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1B5B2" w14:textId="0700CF1E" w:rsidR="00353C0B" w:rsidRDefault="00353C0B" w:rsidP="00353C0B">
      <w:pPr>
        <w:rPr>
          <w:rFonts w:ascii="Times New Roman" w:eastAsia="Times New Roman" w:hAnsi="Times New Roman" w:cs="Times New Roman"/>
          <w:color w:val="000000"/>
          <w:sz w:val="26"/>
          <w:szCs w:val="26"/>
        </w:rPr>
      </w:pPr>
      <w:bookmarkStart w:id="0" w:name="_GoBack"/>
      <w:bookmarkEnd w:id="0"/>
    </w:p>
    <w:p w14:paraId="451662E7" w14:textId="06DD09D2" w:rsidR="00353C0B" w:rsidRDefault="00353C0B" w:rsidP="00353C0B">
      <w:pPr>
        <w:rPr>
          <w:rFonts w:ascii="Times New Roman" w:eastAsia="Times New Roman" w:hAnsi="Times New Roman" w:cs="Times New Roman"/>
          <w:color w:val="000000"/>
          <w:sz w:val="26"/>
          <w:szCs w:val="26"/>
        </w:rPr>
      </w:pPr>
    </w:p>
    <w:p w14:paraId="68CE5EDB" w14:textId="51F00D89" w:rsidR="00353C0B" w:rsidRDefault="00353C0B" w:rsidP="00353C0B">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Questions for OHA Re: </w:t>
      </w:r>
      <w:r w:rsidR="00022B90">
        <w:rPr>
          <w:rFonts w:ascii="Times New Roman" w:eastAsia="Times New Roman" w:hAnsi="Times New Roman" w:cs="Times New Roman"/>
          <w:color w:val="000000"/>
          <w:sz w:val="26"/>
          <w:szCs w:val="26"/>
        </w:rPr>
        <w:t xml:space="preserve">SB 283 </w:t>
      </w:r>
      <w:r>
        <w:rPr>
          <w:rFonts w:ascii="Times New Roman" w:eastAsia="Times New Roman" w:hAnsi="Times New Roman" w:cs="Times New Roman"/>
          <w:color w:val="000000"/>
          <w:sz w:val="26"/>
          <w:szCs w:val="26"/>
        </w:rPr>
        <w:t>Report</w:t>
      </w:r>
      <w:r w:rsidR="005D1855">
        <w:rPr>
          <w:rFonts w:ascii="Times New Roman" w:eastAsia="Times New Roman" w:hAnsi="Times New Roman" w:cs="Times New Roman"/>
          <w:color w:val="000000"/>
          <w:sz w:val="26"/>
          <w:szCs w:val="26"/>
        </w:rPr>
        <w:t xml:space="preserve"> on RFR in Schools</w:t>
      </w:r>
    </w:p>
    <w:p w14:paraId="049E5D6C" w14:textId="77777777" w:rsidR="00353C0B" w:rsidRDefault="00353C0B" w:rsidP="0027485F">
      <w:pPr>
        <w:ind w:firstLine="432"/>
        <w:rPr>
          <w:rFonts w:ascii="Times New Roman" w:eastAsia="Times New Roman" w:hAnsi="Times New Roman" w:cs="Times New Roman"/>
          <w:color w:val="000000"/>
          <w:sz w:val="26"/>
          <w:szCs w:val="26"/>
        </w:rPr>
      </w:pPr>
    </w:p>
    <w:p w14:paraId="2A778AB5" w14:textId="77777777" w:rsidR="00353C0B" w:rsidRDefault="00353C0B" w:rsidP="0027485F">
      <w:pPr>
        <w:ind w:firstLine="432"/>
        <w:rPr>
          <w:rFonts w:ascii="Times New Roman" w:eastAsia="Times New Roman" w:hAnsi="Times New Roman" w:cs="Times New Roman"/>
          <w:color w:val="000000"/>
          <w:sz w:val="26"/>
          <w:szCs w:val="26"/>
        </w:rPr>
      </w:pPr>
    </w:p>
    <w:p w14:paraId="184A4B66" w14:textId="77777777" w:rsidR="00D6624E" w:rsidRPr="002E144F" w:rsidRDefault="00D6624E" w:rsidP="00D6624E">
      <w:pPr>
        <w:pStyle w:val="ListParagraph"/>
        <w:numPr>
          <w:ilvl w:val="0"/>
          <w:numId w:val="1"/>
        </w:numPr>
        <w:rPr>
          <w:rFonts w:asciiTheme="minorHAnsi" w:eastAsia="Times New Roman" w:hAnsiTheme="minorHAnsi" w:cstheme="minorHAnsi"/>
          <w:color w:val="000000"/>
          <w:sz w:val="24"/>
          <w:szCs w:val="24"/>
        </w:rPr>
      </w:pPr>
      <w:r w:rsidRPr="002E144F">
        <w:rPr>
          <w:rFonts w:asciiTheme="minorHAnsi" w:eastAsia="Times New Roman" w:hAnsiTheme="minorHAnsi" w:cstheme="minorHAnsi"/>
          <w:color w:val="000000"/>
          <w:sz w:val="24"/>
          <w:szCs w:val="24"/>
        </w:rPr>
        <w:t xml:space="preserve">Why were animal studies excluded from the literature review?  Don’t they have an important role to play in assessing risk?  </w:t>
      </w:r>
    </w:p>
    <w:p w14:paraId="753B3EF9" w14:textId="77777777" w:rsidR="00D6624E" w:rsidRPr="002E144F" w:rsidRDefault="00D6624E" w:rsidP="00D6624E">
      <w:pPr>
        <w:pStyle w:val="ListParagraph"/>
        <w:numPr>
          <w:ilvl w:val="0"/>
          <w:numId w:val="1"/>
        </w:numPr>
        <w:rPr>
          <w:rFonts w:asciiTheme="minorHAnsi" w:eastAsia="Times New Roman" w:hAnsiTheme="minorHAnsi" w:cstheme="minorHAnsi"/>
          <w:color w:val="000000"/>
          <w:sz w:val="24"/>
          <w:szCs w:val="24"/>
        </w:rPr>
      </w:pPr>
      <w:r w:rsidRPr="002E144F">
        <w:rPr>
          <w:rFonts w:asciiTheme="minorHAnsi" w:eastAsia="Times New Roman" w:hAnsiTheme="minorHAnsi" w:cstheme="minorHAnsi"/>
          <w:color w:val="000000"/>
          <w:sz w:val="24"/>
          <w:szCs w:val="24"/>
        </w:rPr>
        <w:t xml:space="preserve">Why did OHA exclude consideration of the </w:t>
      </w:r>
      <w:r w:rsidRPr="002E144F">
        <w:rPr>
          <w:rFonts w:asciiTheme="minorHAnsi" w:eastAsia="Times New Roman" w:hAnsiTheme="minorHAnsi" w:cstheme="minorHAnsi"/>
          <w:color w:val="000000"/>
          <w:spacing w:val="2"/>
          <w:sz w:val="24"/>
          <w:szCs w:val="24"/>
        </w:rPr>
        <w:t>$30-million, 10-year, U.S. </w:t>
      </w:r>
      <w:hyperlink r:id="rId11" w:tgtFrame="_blank" w:history="1">
        <w:r w:rsidRPr="002E144F">
          <w:rPr>
            <w:rStyle w:val="Hyperlink"/>
            <w:rFonts w:asciiTheme="minorHAnsi" w:eastAsia="Times New Roman" w:hAnsiTheme="minorHAnsi" w:cstheme="minorHAnsi"/>
            <w:spacing w:val="2"/>
            <w:sz w:val="24"/>
            <w:szCs w:val="24"/>
            <w:bdr w:val="none" w:sz="0" w:space="0" w:color="auto" w:frame="1"/>
          </w:rPr>
          <w:t>government study</w:t>
        </w:r>
      </w:hyperlink>
      <w:r w:rsidRPr="002E144F">
        <w:rPr>
          <w:rFonts w:asciiTheme="minorHAnsi" w:eastAsia="Times New Roman" w:hAnsiTheme="minorHAnsi" w:cstheme="minorHAnsi"/>
          <w:color w:val="000000"/>
          <w:spacing w:val="2"/>
          <w:sz w:val="24"/>
          <w:szCs w:val="24"/>
        </w:rPr>
        <w:t> conducted by the National Toxicology Program that found “clear evidence” of cancer. The federal government described it as “the most comprehensive assessment, to date, of health effects in animals exposed to RFR.” </w:t>
      </w:r>
    </w:p>
    <w:p w14:paraId="7CEBDC20" w14:textId="4BA866BE" w:rsidR="00D6624E" w:rsidRPr="002E144F" w:rsidRDefault="00D6624E" w:rsidP="00D6624E">
      <w:pPr>
        <w:ind w:left="720"/>
        <w:rPr>
          <w:rFonts w:asciiTheme="minorHAnsi" w:eastAsia="Times New Roman" w:hAnsiTheme="minorHAnsi" w:cstheme="minorHAnsi"/>
          <w:color w:val="4472C4" w:themeColor="accent1"/>
          <w:sz w:val="24"/>
          <w:szCs w:val="24"/>
        </w:rPr>
      </w:pPr>
      <w:r w:rsidRPr="002E144F">
        <w:rPr>
          <w:rFonts w:asciiTheme="minorHAnsi" w:eastAsia="Times New Roman" w:hAnsiTheme="minorHAnsi" w:cstheme="minorHAnsi"/>
          <w:color w:val="4472C4" w:themeColor="accent1"/>
          <w:sz w:val="24"/>
          <w:szCs w:val="24"/>
        </w:rPr>
        <w:t>This is in response to both question</w:t>
      </w:r>
      <w:r w:rsidR="00DE1531">
        <w:rPr>
          <w:rFonts w:asciiTheme="minorHAnsi" w:eastAsia="Times New Roman" w:hAnsiTheme="minorHAnsi" w:cstheme="minorHAnsi"/>
          <w:color w:val="4472C4" w:themeColor="accent1"/>
          <w:sz w:val="24"/>
          <w:szCs w:val="24"/>
        </w:rPr>
        <w:t>s</w:t>
      </w:r>
      <w:r w:rsidRPr="002E144F">
        <w:rPr>
          <w:rFonts w:asciiTheme="minorHAnsi" w:eastAsia="Times New Roman" w:hAnsiTheme="minorHAnsi" w:cstheme="minorHAnsi"/>
          <w:color w:val="4472C4" w:themeColor="accent1"/>
          <w:sz w:val="24"/>
          <w:szCs w:val="24"/>
        </w:rPr>
        <w:t xml:space="preserve"> 1 and 2: </w:t>
      </w:r>
    </w:p>
    <w:p w14:paraId="176B74E6" w14:textId="4AE81AFB" w:rsidR="00F77E57" w:rsidRPr="00DB7ABA" w:rsidRDefault="00DE1531" w:rsidP="00F77E57">
      <w:pPr>
        <w:pStyle w:val="ListParagraph"/>
        <w:numPr>
          <w:ilvl w:val="1"/>
          <w:numId w:val="1"/>
        </w:numPr>
        <w:rPr>
          <w:rFonts w:asciiTheme="minorHAnsi" w:eastAsia="Times New Roman" w:hAnsiTheme="minorHAnsi" w:cstheme="minorHAnsi"/>
          <w:color w:val="4472C4" w:themeColor="accent1"/>
          <w:sz w:val="24"/>
          <w:szCs w:val="24"/>
        </w:rPr>
      </w:pPr>
      <w:r w:rsidRPr="00F77E57">
        <w:rPr>
          <w:rFonts w:asciiTheme="minorHAnsi" w:eastAsia="Times New Roman" w:hAnsiTheme="minorHAnsi" w:cstheme="minorHAnsi"/>
          <w:color w:val="4472C4" w:themeColor="accent1"/>
          <w:sz w:val="24"/>
          <w:szCs w:val="24"/>
        </w:rPr>
        <w:t xml:space="preserve">To clarify, </w:t>
      </w:r>
      <w:r w:rsidR="009F4223" w:rsidRPr="00F77E57">
        <w:rPr>
          <w:rFonts w:asciiTheme="minorHAnsi" w:eastAsia="Times New Roman" w:hAnsiTheme="minorHAnsi" w:cstheme="minorHAnsi"/>
          <w:color w:val="4472C4" w:themeColor="accent1"/>
          <w:sz w:val="24"/>
          <w:szCs w:val="24"/>
        </w:rPr>
        <w:t xml:space="preserve">SB 283 required OHA to conduct a literature review which does not entail a hazard evaluation or risk assessment. </w:t>
      </w:r>
      <w:r w:rsidR="00F77E57">
        <w:rPr>
          <w:rFonts w:asciiTheme="minorHAnsi" w:eastAsia="Times New Roman" w:hAnsiTheme="minorHAnsi" w:cstheme="minorHAnsi"/>
          <w:color w:val="4472C4" w:themeColor="accent1"/>
          <w:sz w:val="24"/>
          <w:szCs w:val="24"/>
        </w:rPr>
        <w:t>A risk assessment is a much more involved process that</w:t>
      </w:r>
      <w:r w:rsidR="00F77E57" w:rsidRPr="00F77E57">
        <w:t xml:space="preserve"> </w:t>
      </w:r>
      <w:r w:rsidR="00F77E57" w:rsidRPr="00F77E57">
        <w:rPr>
          <w:rFonts w:asciiTheme="minorHAnsi" w:eastAsia="Times New Roman" w:hAnsiTheme="minorHAnsi" w:cstheme="minorHAnsi"/>
          <w:color w:val="4472C4" w:themeColor="accent1"/>
          <w:sz w:val="24"/>
          <w:szCs w:val="24"/>
        </w:rPr>
        <w:t>estimate</w:t>
      </w:r>
      <w:r w:rsidR="00F77E57">
        <w:rPr>
          <w:rFonts w:asciiTheme="minorHAnsi" w:eastAsia="Times New Roman" w:hAnsiTheme="minorHAnsi" w:cstheme="minorHAnsi"/>
          <w:color w:val="4472C4" w:themeColor="accent1"/>
          <w:sz w:val="24"/>
          <w:szCs w:val="24"/>
        </w:rPr>
        <w:t>s</w:t>
      </w:r>
      <w:r w:rsidR="00F77E57" w:rsidRPr="00F77E57">
        <w:rPr>
          <w:rFonts w:asciiTheme="minorHAnsi" w:eastAsia="Times New Roman" w:hAnsiTheme="minorHAnsi" w:cstheme="minorHAnsi"/>
          <w:color w:val="4472C4" w:themeColor="accent1"/>
          <w:sz w:val="24"/>
          <w:szCs w:val="24"/>
        </w:rPr>
        <w:t xml:space="preserve"> the nature and probability of adverse health effects in humans who may be exposed to chemicals</w:t>
      </w:r>
      <w:r w:rsidR="00F77E57">
        <w:rPr>
          <w:rFonts w:asciiTheme="minorHAnsi" w:eastAsia="Times New Roman" w:hAnsiTheme="minorHAnsi" w:cstheme="minorHAnsi"/>
          <w:color w:val="4472C4" w:themeColor="accent1"/>
          <w:sz w:val="24"/>
          <w:szCs w:val="24"/>
        </w:rPr>
        <w:t xml:space="preserve"> (or other stressors)</w:t>
      </w:r>
      <w:r w:rsidR="00F77E57" w:rsidRPr="00F77E57">
        <w:rPr>
          <w:rFonts w:asciiTheme="minorHAnsi" w:eastAsia="Times New Roman" w:hAnsiTheme="minorHAnsi" w:cstheme="minorHAnsi"/>
          <w:color w:val="4472C4" w:themeColor="accent1"/>
          <w:sz w:val="24"/>
          <w:szCs w:val="24"/>
        </w:rPr>
        <w:t xml:space="preserve"> in</w:t>
      </w:r>
      <w:r w:rsidR="00F77E57">
        <w:rPr>
          <w:rFonts w:asciiTheme="minorHAnsi" w:eastAsia="Times New Roman" w:hAnsiTheme="minorHAnsi" w:cstheme="minorHAnsi"/>
          <w:color w:val="4472C4" w:themeColor="accent1"/>
          <w:sz w:val="24"/>
          <w:szCs w:val="24"/>
        </w:rPr>
        <w:t xml:space="preserve"> the environment, presently or in the future. A literature review </w:t>
      </w:r>
      <w:r w:rsidR="00F77E57" w:rsidRPr="00F77E57">
        <w:rPr>
          <w:rFonts w:asciiTheme="minorHAnsi" w:eastAsia="Times New Roman" w:hAnsiTheme="minorHAnsi" w:cstheme="minorHAnsi"/>
          <w:color w:val="4472C4" w:themeColor="accent1"/>
          <w:sz w:val="24"/>
          <w:szCs w:val="24"/>
        </w:rPr>
        <w:t>synthesizes scholarly literature on a topic by evaluating a selection of sources.</w:t>
      </w:r>
      <w:r w:rsidR="00F77E57">
        <w:rPr>
          <w:rFonts w:asciiTheme="minorHAnsi" w:eastAsia="Times New Roman" w:hAnsiTheme="minorHAnsi" w:cstheme="minorHAnsi"/>
          <w:color w:val="4472C4" w:themeColor="accent1"/>
          <w:sz w:val="24"/>
          <w:szCs w:val="24"/>
        </w:rPr>
        <w:t xml:space="preserve"> </w:t>
      </w:r>
      <w:r w:rsidR="00F77E57" w:rsidRPr="00DB7ABA">
        <w:rPr>
          <w:rFonts w:asciiTheme="minorHAnsi" w:eastAsia="Times New Roman" w:hAnsiTheme="minorHAnsi" w:cstheme="minorHAnsi"/>
          <w:color w:val="4472C4" w:themeColor="accent1"/>
          <w:sz w:val="24"/>
          <w:szCs w:val="24"/>
        </w:rPr>
        <w:t>It describes common themes, but</w:t>
      </w:r>
      <w:r w:rsidR="00F77E57">
        <w:rPr>
          <w:rFonts w:asciiTheme="minorHAnsi" w:eastAsia="Times New Roman" w:hAnsiTheme="minorHAnsi" w:cstheme="minorHAnsi"/>
          <w:color w:val="4472C4" w:themeColor="accent1"/>
          <w:sz w:val="24"/>
          <w:szCs w:val="24"/>
        </w:rPr>
        <w:t xml:space="preserve"> </w:t>
      </w:r>
      <w:r w:rsidR="00F77E57" w:rsidRPr="00DB7ABA">
        <w:rPr>
          <w:rFonts w:asciiTheme="minorHAnsi" w:eastAsia="Times New Roman" w:hAnsiTheme="minorHAnsi" w:cstheme="minorHAnsi"/>
          <w:color w:val="4472C4" w:themeColor="accent1"/>
          <w:sz w:val="24"/>
          <w:szCs w:val="24"/>
        </w:rPr>
        <w:t>also demonstrate</w:t>
      </w:r>
      <w:r w:rsidR="00F77E57">
        <w:rPr>
          <w:rFonts w:asciiTheme="minorHAnsi" w:eastAsia="Times New Roman" w:hAnsiTheme="minorHAnsi" w:cstheme="minorHAnsi"/>
          <w:color w:val="4472C4" w:themeColor="accent1"/>
          <w:sz w:val="24"/>
          <w:szCs w:val="24"/>
        </w:rPr>
        <w:t>s</w:t>
      </w:r>
      <w:r w:rsidR="00F77E57" w:rsidRPr="00DB7ABA">
        <w:rPr>
          <w:rFonts w:asciiTheme="minorHAnsi" w:eastAsia="Times New Roman" w:hAnsiTheme="minorHAnsi" w:cstheme="minorHAnsi"/>
          <w:color w:val="4472C4" w:themeColor="accent1"/>
          <w:sz w:val="24"/>
          <w:szCs w:val="24"/>
        </w:rPr>
        <w:t xml:space="preserve"> the authors</w:t>
      </w:r>
      <w:r w:rsidR="005A14C5">
        <w:rPr>
          <w:rFonts w:asciiTheme="minorHAnsi" w:eastAsia="Times New Roman" w:hAnsiTheme="minorHAnsi" w:cstheme="minorHAnsi"/>
          <w:color w:val="4472C4" w:themeColor="accent1"/>
          <w:sz w:val="24"/>
          <w:szCs w:val="24"/>
        </w:rPr>
        <w:t>’</w:t>
      </w:r>
      <w:r w:rsidR="00F77E57" w:rsidRPr="00DB7ABA">
        <w:rPr>
          <w:rFonts w:asciiTheme="minorHAnsi" w:eastAsia="Times New Roman" w:hAnsiTheme="minorHAnsi" w:cstheme="minorHAnsi"/>
          <w:color w:val="4472C4" w:themeColor="accent1"/>
          <w:sz w:val="24"/>
          <w:szCs w:val="24"/>
        </w:rPr>
        <w:t xml:space="preserve"> understanding of the literature through critical analysis, as well as identify</w:t>
      </w:r>
      <w:r w:rsidR="005A14C5">
        <w:rPr>
          <w:rFonts w:asciiTheme="minorHAnsi" w:eastAsia="Times New Roman" w:hAnsiTheme="minorHAnsi" w:cstheme="minorHAnsi"/>
          <w:color w:val="4472C4" w:themeColor="accent1"/>
          <w:sz w:val="24"/>
          <w:szCs w:val="24"/>
        </w:rPr>
        <w:t>ing</w:t>
      </w:r>
      <w:r w:rsidR="00F77E57" w:rsidRPr="00DB7ABA">
        <w:rPr>
          <w:rFonts w:asciiTheme="minorHAnsi" w:eastAsia="Times New Roman" w:hAnsiTheme="minorHAnsi" w:cstheme="minorHAnsi"/>
          <w:color w:val="4472C4" w:themeColor="accent1"/>
          <w:sz w:val="24"/>
          <w:szCs w:val="24"/>
        </w:rPr>
        <w:t xml:space="preserve"> gap</w:t>
      </w:r>
      <w:r w:rsidR="005A14C5">
        <w:rPr>
          <w:rFonts w:asciiTheme="minorHAnsi" w:eastAsia="Times New Roman" w:hAnsiTheme="minorHAnsi" w:cstheme="minorHAnsi"/>
          <w:color w:val="4472C4" w:themeColor="accent1"/>
          <w:sz w:val="24"/>
          <w:szCs w:val="24"/>
        </w:rPr>
        <w:t xml:space="preserve">s, biases </w:t>
      </w:r>
      <w:r w:rsidR="00F77E57" w:rsidRPr="00DB7ABA">
        <w:rPr>
          <w:rFonts w:asciiTheme="minorHAnsi" w:eastAsia="Times New Roman" w:hAnsiTheme="minorHAnsi" w:cstheme="minorHAnsi"/>
          <w:color w:val="4472C4" w:themeColor="accent1"/>
          <w:sz w:val="24"/>
          <w:szCs w:val="24"/>
        </w:rPr>
        <w:t>or controversies in the research.</w:t>
      </w:r>
    </w:p>
    <w:p w14:paraId="7F68B99F" w14:textId="194138D3" w:rsidR="00D6624E" w:rsidRPr="00DB7ABA" w:rsidRDefault="00F77E57" w:rsidP="00F77E57">
      <w:pPr>
        <w:pStyle w:val="ListParagraph"/>
        <w:numPr>
          <w:ilvl w:val="1"/>
          <w:numId w:val="1"/>
        </w:numPr>
        <w:rPr>
          <w:rFonts w:asciiTheme="minorHAnsi" w:eastAsia="Times New Roman" w:hAnsiTheme="minorHAnsi" w:cstheme="minorHAnsi"/>
          <w:color w:val="4472C4" w:themeColor="accent1"/>
          <w:sz w:val="24"/>
          <w:szCs w:val="24"/>
        </w:rPr>
      </w:pPr>
      <w:r w:rsidRPr="00DB7ABA">
        <w:rPr>
          <w:rFonts w:asciiTheme="minorHAnsi" w:eastAsia="Times New Roman" w:hAnsiTheme="minorHAnsi" w:cstheme="minorHAnsi"/>
          <w:color w:val="4472C4" w:themeColor="accent1"/>
          <w:sz w:val="24"/>
          <w:szCs w:val="24"/>
        </w:rPr>
        <w:t xml:space="preserve"> </w:t>
      </w:r>
      <w:r w:rsidR="00D6624E" w:rsidRPr="00DB7ABA">
        <w:rPr>
          <w:rFonts w:asciiTheme="minorHAnsi" w:eastAsia="Times New Roman" w:hAnsiTheme="minorHAnsi" w:cstheme="minorHAnsi"/>
          <w:color w:val="4472C4" w:themeColor="accent1"/>
          <w:sz w:val="24"/>
          <w:szCs w:val="24"/>
        </w:rPr>
        <w:t xml:space="preserve">Animal studies can play an important role in the </w:t>
      </w:r>
      <w:r w:rsidR="000E2682" w:rsidRPr="00DB7ABA">
        <w:rPr>
          <w:rFonts w:asciiTheme="minorHAnsi" w:eastAsia="Times New Roman" w:hAnsiTheme="minorHAnsi" w:cstheme="minorHAnsi"/>
          <w:color w:val="4472C4" w:themeColor="accent1"/>
          <w:sz w:val="24"/>
          <w:szCs w:val="24"/>
        </w:rPr>
        <w:t xml:space="preserve">hazard evaluation and </w:t>
      </w:r>
      <w:r w:rsidR="00D6624E" w:rsidRPr="00DB7ABA">
        <w:rPr>
          <w:rFonts w:asciiTheme="minorHAnsi" w:eastAsia="Times New Roman" w:hAnsiTheme="minorHAnsi" w:cstheme="minorHAnsi"/>
          <w:color w:val="4472C4" w:themeColor="accent1"/>
          <w:sz w:val="24"/>
          <w:szCs w:val="24"/>
        </w:rPr>
        <w:t>risk assessment of environmental exposures.</w:t>
      </w:r>
      <w:r w:rsidR="005A14C5">
        <w:rPr>
          <w:rFonts w:asciiTheme="minorHAnsi" w:eastAsia="Times New Roman" w:hAnsiTheme="minorHAnsi" w:cstheme="minorHAnsi"/>
          <w:color w:val="4472C4" w:themeColor="accent1"/>
          <w:sz w:val="24"/>
          <w:szCs w:val="24"/>
        </w:rPr>
        <w:t xml:space="preserve"> </w:t>
      </w:r>
      <w:r>
        <w:rPr>
          <w:rFonts w:asciiTheme="minorHAnsi" w:eastAsia="Times New Roman" w:hAnsiTheme="minorHAnsi" w:cstheme="minorHAnsi"/>
          <w:color w:val="4472C4" w:themeColor="accent1"/>
          <w:sz w:val="24"/>
          <w:szCs w:val="24"/>
        </w:rPr>
        <w:t>However, for th</w:t>
      </w:r>
      <w:r w:rsidR="005A14C5">
        <w:rPr>
          <w:rFonts w:asciiTheme="minorHAnsi" w:eastAsia="Times New Roman" w:hAnsiTheme="minorHAnsi" w:cstheme="minorHAnsi"/>
          <w:color w:val="4472C4" w:themeColor="accent1"/>
          <w:sz w:val="24"/>
          <w:szCs w:val="24"/>
        </w:rPr>
        <w:t>is</w:t>
      </w:r>
      <w:r>
        <w:rPr>
          <w:rFonts w:asciiTheme="minorHAnsi" w:eastAsia="Times New Roman" w:hAnsiTheme="minorHAnsi" w:cstheme="minorHAnsi"/>
          <w:color w:val="4472C4" w:themeColor="accent1"/>
          <w:sz w:val="24"/>
          <w:szCs w:val="24"/>
        </w:rPr>
        <w:t xml:space="preserve"> literature review</w:t>
      </w:r>
      <w:r w:rsidR="00D6624E" w:rsidRPr="00DB7ABA">
        <w:rPr>
          <w:rFonts w:asciiTheme="minorHAnsi" w:eastAsia="Times New Roman" w:hAnsiTheme="minorHAnsi" w:cstheme="minorHAnsi"/>
          <w:color w:val="4472C4" w:themeColor="accent1"/>
          <w:sz w:val="24"/>
          <w:szCs w:val="24"/>
        </w:rPr>
        <w:t xml:space="preserve"> </w:t>
      </w:r>
      <w:r w:rsidR="00D6624E" w:rsidRPr="00DB7ABA">
        <w:rPr>
          <w:rFonts w:asciiTheme="minorHAnsi" w:hAnsiTheme="minorHAnsi" w:cstheme="minorHAnsi"/>
          <w:color w:val="4472C4" w:themeColor="accent1"/>
          <w:sz w:val="24"/>
          <w:szCs w:val="24"/>
        </w:rPr>
        <w:t xml:space="preserve">OHA prioritized the review of the numerous available human (epidemiological) studies as the most relevant for school settings OHA utilized limited existing resources to complete </w:t>
      </w:r>
      <w:r w:rsidR="005A14C5">
        <w:rPr>
          <w:rFonts w:asciiTheme="minorHAnsi" w:hAnsiTheme="minorHAnsi" w:cstheme="minorHAnsi"/>
          <w:color w:val="4472C4" w:themeColor="accent1"/>
          <w:sz w:val="24"/>
          <w:szCs w:val="24"/>
        </w:rPr>
        <w:t>a</w:t>
      </w:r>
      <w:r w:rsidR="00D6624E" w:rsidRPr="00DB7ABA">
        <w:rPr>
          <w:rFonts w:asciiTheme="minorHAnsi" w:hAnsiTheme="minorHAnsi" w:cstheme="minorHAnsi"/>
          <w:color w:val="4472C4" w:themeColor="accent1"/>
          <w:sz w:val="24"/>
          <w:szCs w:val="24"/>
        </w:rPr>
        <w:t xml:space="preserve"> review</w:t>
      </w:r>
      <w:r w:rsidR="005A14C5">
        <w:rPr>
          <w:rFonts w:asciiTheme="minorHAnsi" w:hAnsiTheme="minorHAnsi" w:cstheme="minorHAnsi"/>
          <w:color w:val="4472C4" w:themeColor="accent1"/>
          <w:sz w:val="24"/>
          <w:szCs w:val="24"/>
        </w:rPr>
        <w:t xml:space="preserve"> of the observational studies on humans</w:t>
      </w:r>
      <w:r w:rsidR="00D6624E" w:rsidRPr="00DB7ABA">
        <w:rPr>
          <w:rFonts w:asciiTheme="minorHAnsi" w:hAnsiTheme="minorHAnsi" w:cstheme="minorHAnsi"/>
          <w:color w:val="4472C4" w:themeColor="accent1"/>
          <w:sz w:val="24"/>
          <w:szCs w:val="24"/>
        </w:rPr>
        <w:t xml:space="preserve">. </w:t>
      </w:r>
    </w:p>
    <w:p w14:paraId="11CD1C97" w14:textId="654B7FCD" w:rsidR="00C467B1" w:rsidRPr="00C467B1" w:rsidRDefault="00D6624E" w:rsidP="00C467B1">
      <w:pPr>
        <w:pStyle w:val="ListParagraph"/>
        <w:numPr>
          <w:ilvl w:val="1"/>
          <w:numId w:val="1"/>
        </w:numPr>
        <w:rPr>
          <w:rFonts w:asciiTheme="minorHAnsi" w:eastAsia="Times New Roman" w:hAnsiTheme="minorHAnsi" w:cstheme="minorHAnsi"/>
          <w:color w:val="4472C4" w:themeColor="accent1"/>
          <w:sz w:val="24"/>
          <w:szCs w:val="24"/>
        </w:rPr>
      </w:pPr>
      <w:r w:rsidRPr="002E144F">
        <w:rPr>
          <w:rFonts w:asciiTheme="minorHAnsi" w:eastAsia="Times New Roman" w:hAnsiTheme="minorHAnsi" w:cstheme="minorHAnsi"/>
          <w:color w:val="4472C4" w:themeColor="accent1"/>
          <w:spacing w:val="2"/>
          <w:sz w:val="24"/>
          <w:szCs w:val="24"/>
        </w:rPr>
        <w:t xml:space="preserve">OHA </w:t>
      </w:r>
      <w:r w:rsidR="0077629B">
        <w:rPr>
          <w:rFonts w:asciiTheme="minorHAnsi" w:eastAsia="Times New Roman" w:hAnsiTheme="minorHAnsi" w:cstheme="minorHAnsi"/>
          <w:color w:val="4472C4" w:themeColor="accent1"/>
          <w:spacing w:val="2"/>
          <w:sz w:val="24"/>
          <w:szCs w:val="24"/>
        </w:rPr>
        <w:t xml:space="preserve">focused on human </w:t>
      </w:r>
      <w:r w:rsidR="005A14C5">
        <w:rPr>
          <w:rFonts w:asciiTheme="minorHAnsi" w:eastAsia="Times New Roman" w:hAnsiTheme="minorHAnsi" w:cstheme="minorHAnsi"/>
          <w:color w:val="4472C4" w:themeColor="accent1"/>
          <w:spacing w:val="2"/>
          <w:sz w:val="24"/>
          <w:szCs w:val="24"/>
        </w:rPr>
        <w:t>(</w:t>
      </w:r>
      <w:r w:rsidR="0077629B">
        <w:rPr>
          <w:rFonts w:asciiTheme="minorHAnsi" w:eastAsia="Times New Roman" w:hAnsiTheme="minorHAnsi" w:cstheme="minorHAnsi"/>
          <w:color w:val="4472C4" w:themeColor="accent1"/>
          <w:spacing w:val="2"/>
          <w:sz w:val="24"/>
          <w:szCs w:val="24"/>
        </w:rPr>
        <w:t>epidemiology</w:t>
      </w:r>
      <w:r w:rsidR="005A14C5">
        <w:rPr>
          <w:rFonts w:asciiTheme="minorHAnsi" w:eastAsia="Times New Roman" w:hAnsiTheme="minorHAnsi" w:cstheme="minorHAnsi"/>
          <w:color w:val="4472C4" w:themeColor="accent1"/>
          <w:spacing w:val="2"/>
          <w:sz w:val="24"/>
          <w:szCs w:val="24"/>
        </w:rPr>
        <w:t>)</w:t>
      </w:r>
      <w:r w:rsidR="0077629B">
        <w:rPr>
          <w:rFonts w:asciiTheme="minorHAnsi" w:eastAsia="Times New Roman" w:hAnsiTheme="minorHAnsi" w:cstheme="minorHAnsi"/>
          <w:color w:val="4472C4" w:themeColor="accent1"/>
          <w:spacing w:val="2"/>
          <w:sz w:val="24"/>
          <w:szCs w:val="24"/>
        </w:rPr>
        <w:t xml:space="preserve"> studies and </w:t>
      </w:r>
      <w:r w:rsidRPr="002E144F">
        <w:rPr>
          <w:rFonts w:asciiTheme="minorHAnsi" w:eastAsia="Times New Roman" w:hAnsiTheme="minorHAnsi" w:cstheme="minorHAnsi"/>
          <w:color w:val="4472C4" w:themeColor="accent1"/>
          <w:spacing w:val="2"/>
          <w:sz w:val="24"/>
          <w:szCs w:val="24"/>
        </w:rPr>
        <w:t>included over 200 epidemiology studies in its report. An extensive review of studies examining cancer related endpoints in animal studies has been conducted by the US Food and Drug Administration.</w:t>
      </w:r>
      <w:r w:rsidR="0049727D">
        <w:rPr>
          <w:rFonts w:asciiTheme="minorHAnsi" w:eastAsia="Times New Roman" w:hAnsiTheme="minorHAnsi" w:cstheme="minorHAnsi"/>
          <w:color w:val="4472C4" w:themeColor="accent1"/>
          <w:spacing w:val="2"/>
          <w:sz w:val="24"/>
          <w:szCs w:val="24"/>
        </w:rPr>
        <w:t xml:space="preserve"> </w:t>
      </w:r>
      <w:r w:rsidR="00C467B1">
        <w:rPr>
          <w:rFonts w:asciiTheme="minorHAnsi" w:eastAsia="Times New Roman" w:hAnsiTheme="minorHAnsi" w:cstheme="minorHAnsi"/>
          <w:color w:val="4472C4" w:themeColor="accent1"/>
          <w:spacing w:val="2"/>
          <w:sz w:val="24"/>
          <w:szCs w:val="24"/>
        </w:rPr>
        <w:t xml:space="preserve"> </w:t>
      </w:r>
    </w:p>
    <w:p w14:paraId="508D33A6" w14:textId="0EC38371" w:rsidR="00D6624E" w:rsidRPr="00C467B1" w:rsidRDefault="00D6624E" w:rsidP="00C467B1">
      <w:pPr>
        <w:pStyle w:val="ListParagraph"/>
        <w:numPr>
          <w:ilvl w:val="1"/>
          <w:numId w:val="1"/>
        </w:numPr>
        <w:rPr>
          <w:rFonts w:asciiTheme="minorHAnsi" w:eastAsia="Times New Roman" w:hAnsiTheme="minorHAnsi" w:cstheme="minorHAnsi"/>
          <w:color w:val="4472C4" w:themeColor="accent1"/>
          <w:sz w:val="24"/>
          <w:szCs w:val="24"/>
        </w:rPr>
      </w:pPr>
      <w:r w:rsidRPr="00C467B1">
        <w:rPr>
          <w:rFonts w:asciiTheme="minorHAnsi" w:eastAsia="Times New Roman" w:hAnsiTheme="minorHAnsi" w:cstheme="minorHAnsi"/>
          <w:color w:val="4472C4" w:themeColor="accent1"/>
          <w:spacing w:val="2"/>
          <w:sz w:val="24"/>
          <w:szCs w:val="24"/>
        </w:rPr>
        <w:t>OHA later included a summary of conclusions from th</w:t>
      </w:r>
      <w:r w:rsidR="00115F5E" w:rsidRPr="00C467B1">
        <w:rPr>
          <w:rFonts w:asciiTheme="minorHAnsi" w:eastAsia="Times New Roman" w:hAnsiTheme="minorHAnsi" w:cstheme="minorHAnsi"/>
          <w:color w:val="4472C4" w:themeColor="accent1"/>
          <w:spacing w:val="2"/>
          <w:sz w:val="24"/>
          <w:szCs w:val="24"/>
        </w:rPr>
        <w:t>e</w:t>
      </w:r>
      <w:r w:rsidR="00632010">
        <w:rPr>
          <w:rFonts w:asciiTheme="minorHAnsi" w:eastAsia="Times New Roman" w:hAnsiTheme="minorHAnsi" w:cstheme="minorHAnsi"/>
          <w:color w:val="4472C4" w:themeColor="accent1"/>
          <w:spacing w:val="2"/>
          <w:sz w:val="24"/>
          <w:szCs w:val="24"/>
        </w:rPr>
        <w:t xml:space="preserve"> </w:t>
      </w:r>
      <w:r w:rsidR="00E778D5">
        <w:rPr>
          <w:rFonts w:asciiTheme="minorHAnsi" w:eastAsia="Times New Roman" w:hAnsiTheme="minorHAnsi" w:cstheme="minorHAnsi"/>
          <w:color w:val="4472C4" w:themeColor="accent1"/>
          <w:spacing w:val="2"/>
          <w:sz w:val="24"/>
          <w:szCs w:val="24"/>
        </w:rPr>
        <w:t>National Institute</w:t>
      </w:r>
      <w:r w:rsidR="00837A5B">
        <w:rPr>
          <w:rFonts w:asciiTheme="minorHAnsi" w:eastAsia="Times New Roman" w:hAnsiTheme="minorHAnsi" w:cstheme="minorHAnsi"/>
          <w:color w:val="4472C4" w:themeColor="accent1"/>
          <w:spacing w:val="2"/>
          <w:sz w:val="24"/>
          <w:szCs w:val="24"/>
        </w:rPr>
        <w:t xml:space="preserve">s of Health’s </w:t>
      </w:r>
      <w:r w:rsidR="0047604B" w:rsidRPr="00C467B1">
        <w:rPr>
          <w:rFonts w:asciiTheme="minorHAnsi" w:eastAsia="Times New Roman" w:hAnsiTheme="minorHAnsi" w:cstheme="minorHAnsi"/>
          <w:color w:val="4472C4" w:themeColor="accent1"/>
          <w:spacing w:val="2"/>
          <w:sz w:val="24"/>
          <w:szCs w:val="24"/>
        </w:rPr>
        <w:t>N</w:t>
      </w:r>
      <w:r w:rsidR="004F5D45">
        <w:rPr>
          <w:rFonts w:asciiTheme="minorHAnsi" w:eastAsia="Times New Roman" w:hAnsiTheme="minorHAnsi" w:cstheme="minorHAnsi"/>
          <w:color w:val="4472C4" w:themeColor="accent1"/>
          <w:spacing w:val="2"/>
          <w:sz w:val="24"/>
          <w:szCs w:val="24"/>
        </w:rPr>
        <w:t xml:space="preserve">ational </w:t>
      </w:r>
      <w:r w:rsidR="0047604B" w:rsidRPr="00C467B1">
        <w:rPr>
          <w:rFonts w:asciiTheme="minorHAnsi" w:eastAsia="Times New Roman" w:hAnsiTheme="minorHAnsi" w:cstheme="minorHAnsi"/>
          <w:color w:val="4472C4" w:themeColor="accent1"/>
          <w:spacing w:val="2"/>
          <w:sz w:val="24"/>
          <w:szCs w:val="24"/>
        </w:rPr>
        <w:t>T</w:t>
      </w:r>
      <w:r w:rsidR="004F5D45">
        <w:rPr>
          <w:rFonts w:asciiTheme="minorHAnsi" w:eastAsia="Times New Roman" w:hAnsiTheme="minorHAnsi" w:cstheme="minorHAnsi"/>
          <w:color w:val="4472C4" w:themeColor="accent1"/>
          <w:spacing w:val="2"/>
          <w:sz w:val="24"/>
          <w:szCs w:val="24"/>
        </w:rPr>
        <w:t xml:space="preserve">oxicology </w:t>
      </w:r>
      <w:r w:rsidR="0047604B" w:rsidRPr="00C467B1">
        <w:rPr>
          <w:rFonts w:asciiTheme="minorHAnsi" w:eastAsia="Times New Roman" w:hAnsiTheme="minorHAnsi" w:cstheme="minorHAnsi"/>
          <w:color w:val="4472C4" w:themeColor="accent1"/>
          <w:spacing w:val="2"/>
          <w:sz w:val="24"/>
          <w:szCs w:val="24"/>
        </w:rPr>
        <w:t>P</w:t>
      </w:r>
      <w:r w:rsidR="004F5D45">
        <w:rPr>
          <w:rFonts w:asciiTheme="minorHAnsi" w:eastAsia="Times New Roman" w:hAnsiTheme="minorHAnsi" w:cstheme="minorHAnsi"/>
          <w:color w:val="4472C4" w:themeColor="accent1"/>
          <w:spacing w:val="2"/>
          <w:sz w:val="24"/>
          <w:szCs w:val="24"/>
        </w:rPr>
        <w:t>rogram (NTP)</w:t>
      </w:r>
      <w:r w:rsidR="0047604B" w:rsidRPr="00C467B1">
        <w:rPr>
          <w:rFonts w:asciiTheme="minorHAnsi" w:eastAsia="Times New Roman" w:hAnsiTheme="minorHAnsi" w:cstheme="minorHAnsi"/>
          <w:color w:val="4472C4" w:themeColor="accent1"/>
          <w:spacing w:val="2"/>
          <w:sz w:val="24"/>
          <w:szCs w:val="24"/>
        </w:rPr>
        <w:t xml:space="preserve"> </w:t>
      </w:r>
      <w:r w:rsidR="00115F5E" w:rsidRPr="00C467B1">
        <w:rPr>
          <w:rFonts w:asciiTheme="minorHAnsi" w:eastAsia="Times New Roman" w:hAnsiTheme="minorHAnsi" w:cstheme="minorHAnsi"/>
          <w:color w:val="4472C4" w:themeColor="accent1"/>
          <w:spacing w:val="2"/>
          <w:sz w:val="24"/>
          <w:szCs w:val="24"/>
        </w:rPr>
        <w:t>animal</w:t>
      </w:r>
      <w:r w:rsidRPr="00C467B1">
        <w:rPr>
          <w:rFonts w:asciiTheme="minorHAnsi" w:eastAsia="Times New Roman" w:hAnsiTheme="minorHAnsi" w:cstheme="minorHAnsi"/>
          <w:color w:val="4472C4" w:themeColor="accent1"/>
          <w:spacing w:val="2"/>
          <w:sz w:val="24"/>
          <w:szCs w:val="24"/>
        </w:rPr>
        <w:t xml:space="preserve"> study in its FAQs here</w:t>
      </w:r>
      <w:r w:rsidR="0057794F">
        <w:rPr>
          <w:rFonts w:asciiTheme="minorHAnsi" w:eastAsia="Times New Roman" w:hAnsiTheme="minorHAnsi" w:cstheme="minorHAnsi"/>
          <w:color w:val="4472C4" w:themeColor="accent1"/>
          <w:spacing w:val="2"/>
          <w:sz w:val="24"/>
          <w:szCs w:val="24"/>
        </w:rPr>
        <w:t>:</w:t>
      </w:r>
      <w:r w:rsidRPr="00C467B1">
        <w:rPr>
          <w:rFonts w:asciiTheme="minorHAnsi" w:eastAsia="Times New Roman" w:hAnsiTheme="minorHAnsi" w:cstheme="minorHAnsi"/>
          <w:color w:val="4472C4" w:themeColor="accent1"/>
          <w:spacing w:val="2"/>
          <w:sz w:val="24"/>
          <w:szCs w:val="24"/>
        </w:rPr>
        <w:t xml:space="preserve"> </w:t>
      </w:r>
      <w:hyperlink r:id="rId12" w:history="1">
        <w:r w:rsidRPr="00C467B1">
          <w:rPr>
            <w:rStyle w:val="Hyperlink"/>
            <w:rFonts w:asciiTheme="minorHAnsi" w:eastAsia="Times New Roman" w:hAnsiTheme="minorHAnsi" w:cstheme="minorHAnsi"/>
            <w:color w:val="4472C4" w:themeColor="accent1"/>
            <w:spacing w:val="2"/>
            <w:sz w:val="24"/>
            <w:szCs w:val="24"/>
          </w:rPr>
          <w:t>https://www.oregon.gov/oha/PH/HEALTHYENVIRONMENTS/RADIATIONPROTECTION/Documents/SB_283_FAQ.pdf</w:t>
        </w:r>
      </w:hyperlink>
      <w:r w:rsidRPr="00C467B1">
        <w:rPr>
          <w:rFonts w:asciiTheme="minorHAnsi" w:eastAsia="Times New Roman" w:hAnsiTheme="minorHAnsi" w:cstheme="minorHAnsi"/>
          <w:color w:val="4472C4" w:themeColor="accent1"/>
          <w:spacing w:val="2"/>
          <w:sz w:val="24"/>
          <w:szCs w:val="24"/>
        </w:rPr>
        <w:t xml:space="preserve">. </w:t>
      </w:r>
      <w:r w:rsidR="0057794F">
        <w:rPr>
          <w:rFonts w:asciiTheme="minorHAnsi" w:eastAsia="Times New Roman" w:hAnsiTheme="minorHAnsi" w:cstheme="minorHAnsi"/>
          <w:color w:val="4472C4" w:themeColor="accent1"/>
          <w:spacing w:val="2"/>
          <w:sz w:val="24"/>
          <w:szCs w:val="24"/>
        </w:rPr>
        <w:t>In sum:</w:t>
      </w:r>
      <w:r w:rsidRPr="00C467B1">
        <w:rPr>
          <w:rFonts w:asciiTheme="minorHAnsi" w:eastAsia="Times New Roman" w:hAnsiTheme="minorHAnsi" w:cstheme="minorHAnsi"/>
          <w:color w:val="4472C4" w:themeColor="accent1"/>
          <w:spacing w:val="2"/>
          <w:sz w:val="24"/>
          <w:szCs w:val="24"/>
        </w:rPr>
        <w:t xml:space="preserve"> </w:t>
      </w:r>
    </w:p>
    <w:p w14:paraId="54034171" w14:textId="77777777" w:rsidR="00D6624E" w:rsidRPr="002E144F" w:rsidRDefault="00D6624E" w:rsidP="00D6624E">
      <w:pPr>
        <w:pStyle w:val="ListParagraph"/>
        <w:numPr>
          <w:ilvl w:val="2"/>
          <w:numId w:val="1"/>
        </w:numPr>
        <w:rPr>
          <w:rFonts w:asciiTheme="minorHAnsi" w:eastAsia="Times New Roman" w:hAnsiTheme="minorHAnsi" w:cstheme="minorHAnsi"/>
          <w:color w:val="4472C4" w:themeColor="accent1"/>
          <w:sz w:val="24"/>
          <w:szCs w:val="24"/>
        </w:rPr>
      </w:pPr>
      <w:r w:rsidRPr="002E144F">
        <w:rPr>
          <w:rFonts w:asciiTheme="minorHAnsi" w:eastAsia="Times New Roman" w:hAnsiTheme="minorHAnsi" w:cstheme="minorHAnsi"/>
          <w:color w:val="4472C4" w:themeColor="accent1"/>
          <w:spacing w:val="2"/>
          <w:sz w:val="24"/>
          <w:szCs w:val="24"/>
        </w:rPr>
        <w:t xml:space="preserve">NTP </w:t>
      </w:r>
      <w:r w:rsidRPr="002E144F">
        <w:rPr>
          <w:rFonts w:asciiTheme="minorHAnsi" w:hAnsiTheme="minorHAnsi" w:cstheme="minorHAnsi"/>
          <w:color w:val="4472C4" w:themeColor="accent1"/>
          <w:sz w:val="24"/>
          <w:szCs w:val="24"/>
        </w:rPr>
        <w:t xml:space="preserve">assessed the health effects of exposure to RFR in rats (male and female) and mice (male and female). The lowest exposure level for rats (1.5 W/kg) was </w:t>
      </w:r>
      <w:proofErr w:type="gramStart"/>
      <w:r w:rsidRPr="002E144F">
        <w:rPr>
          <w:rFonts w:asciiTheme="minorHAnsi" w:hAnsiTheme="minorHAnsi" w:cstheme="minorHAnsi"/>
          <w:color w:val="4472C4" w:themeColor="accent1"/>
          <w:sz w:val="24"/>
          <w:szCs w:val="24"/>
        </w:rPr>
        <w:t>similar to</w:t>
      </w:r>
      <w:proofErr w:type="gramEnd"/>
      <w:r w:rsidRPr="002E144F">
        <w:rPr>
          <w:rFonts w:asciiTheme="minorHAnsi" w:hAnsiTheme="minorHAnsi" w:cstheme="minorHAnsi"/>
          <w:color w:val="4472C4" w:themeColor="accent1"/>
          <w:sz w:val="24"/>
          <w:szCs w:val="24"/>
        </w:rPr>
        <w:t xml:space="preserve"> the maximum allowed for humans (1.6 W/kg) by the Federal Communications Commission. The lowest exposure level for mice was 2.5 W/kg. </w:t>
      </w:r>
    </w:p>
    <w:p w14:paraId="1BF27999" w14:textId="33D3B54F" w:rsidR="00D6624E" w:rsidRPr="002E144F" w:rsidRDefault="00D6624E" w:rsidP="00D6624E">
      <w:pPr>
        <w:pStyle w:val="ListParagraph"/>
        <w:numPr>
          <w:ilvl w:val="2"/>
          <w:numId w:val="1"/>
        </w:numPr>
        <w:rPr>
          <w:rFonts w:asciiTheme="minorHAnsi" w:eastAsia="Times New Roman" w:hAnsiTheme="minorHAnsi" w:cstheme="minorHAnsi"/>
          <w:color w:val="4472C4" w:themeColor="accent1"/>
          <w:sz w:val="24"/>
          <w:szCs w:val="24"/>
        </w:rPr>
      </w:pPr>
      <w:r w:rsidRPr="002E144F">
        <w:rPr>
          <w:rFonts w:asciiTheme="minorHAnsi" w:hAnsiTheme="minorHAnsi" w:cstheme="minorHAnsi"/>
          <w:color w:val="4472C4" w:themeColor="accent1"/>
          <w:sz w:val="24"/>
          <w:szCs w:val="24"/>
        </w:rPr>
        <w:t xml:space="preserve">The animals were exposed for a total of 9 hours and 10 minutes a day (in 10 minutes on, 10 minutes off cycles during a period of 18 hours and 20 minutes each day) for up to a period of two years (most of the life of rats and mice). The exposure was to the whole body. The animals were examined for tumor formation and other toxicity endpoints. </w:t>
      </w:r>
    </w:p>
    <w:p w14:paraId="402FAB7D" w14:textId="77777777" w:rsidR="00D6624E" w:rsidRPr="00FD7202" w:rsidRDefault="00D6624E" w:rsidP="00D6624E">
      <w:pPr>
        <w:pStyle w:val="ListParagraph"/>
        <w:numPr>
          <w:ilvl w:val="2"/>
          <w:numId w:val="1"/>
        </w:numPr>
        <w:rPr>
          <w:rFonts w:asciiTheme="minorHAnsi" w:eastAsia="Times New Roman" w:hAnsiTheme="minorHAnsi" w:cstheme="minorHAnsi"/>
          <w:color w:val="4472C4" w:themeColor="accent1"/>
          <w:sz w:val="24"/>
          <w:szCs w:val="24"/>
        </w:rPr>
      </w:pPr>
      <w:r w:rsidRPr="00FD7202">
        <w:rPr>
          <w:rFonts w:asciiTheme="minorHAnsi" w:hAnsiTheme="minorHAnsi" w:cstheme="minorHAnsi"/>
          <w:color w:val="4472C4" w:themeColor="accent1"/>
          <w:sz w:val="24"/>
          <w:szCs w:val="24"/>
        </w:rPr>
        <w:t xml:space="preserve">NTP concluded that there was clear evidence of RFR association with tumors in the hearts of male rats and some evidence of RFR association with brain and adrenal gland tumors, also in male rats. However, NTP did not find clear evidence in female rats, male mice, and female mice in the study. NTP also </w:t>
      </w:r>
      <w:r w:rsidRPr="00FD7202">
        <w:rPr>
          <w:rFonts w:asciiTheme="minorHAnsi" w:hAnsiTheme="minorHAnsi" w:cstheme="minorHAnsi"/>
          <w:color w:val="4472C4" w:themeColor="accent1"/>
          <w:sz w:val="24"/>
          <w:szCs w:val="24"/>
        </w:rPr>
        <w:lastRenderedPageBreak/>
        <w:t xml:space="preserve">found that the exposed male rats at every exposure level lived longer than control rats, possibly due to a decrease in chronic kidney problems. </w:t>
      </w:r>
    </w:p>
    <w:p w14:paraId="7FD2AA21" w14:textId="05C16446" w:rsidR="00D6624E" w:rsidRPr="00FD7202" w:rsidRDefault="00D6624E" w:rsidP="00D6624E">
      <w:pPr>
        <w:pStyle w:val="ListParagraph"/>
        <w:numPr>
          <w:ilvl w:val="2"/>
          <w:numId w:val="1"/>
        </w:numPr>
        <w:rPr>
          <w:rFonts w:asciiTheme="minorHAnsi" w:eastAsia="Times New Roman" w:hAnsiTheme="minorHAnsi" w:cstheme="minorHAnsi"/>
          <w:color w:val="4472C4" w:themeColor="accent1"/>
          <w:sz w:val="24"/>
          <w:szCs w:val="24"/>
        </w:rPr>
      </w:pPr>
      <w:r w:rsidRPr="00FD7202">
        <w:rPr>
          <w:rFonts w:asciiTheme="minorHAnsi" w:hAnsiTheme="minorHAnsi" w:cstheme="minorHAnsi"/>
          <w:color w:val="4472C4" w:themeColor="accent1"/>
          <w:sz w:val="24"/>
          <w:szCs w:val="24"/>
        </w:rPr>
        <w:t xml:space="preserve">There </w:t>
      </w:r>
      <w:r w:rsidR="006B5E5A" w:rsidRPr="00FD7202">
        <w:rPr>
          <w:rFonts w:asciiTheme="minorHAnsi" w:hAnsiTheme="minorHAnsi" w:cstheme="minorHAnsi"/>
          <w:color w:val="4472C4" w:themeColor="accent1"/>
          <w:sz w:val="24"/>
          <w:szCs w:val="24"/>
        </w:rPr>
        <w:t>was</w:t>
      </w:r>
      <w:r w:rsidRPr="00FD7202">
        <w:rPr>
          <w:rFonts w:asciiTheme="minorHAnsi" w:hAnsiTheme="minorHAnsi" w:cstheme="minorHAnsi"/>
          <w:color w:val="4472C4" w:themeColor="accent1"/>
          <w:sz w:val="24"/>
          <w:szCs w:val="24"/>
        </w:rPr>
        <w:t xml:space="preserve"> </w:t>
      </w:r>
      <w:r w:rsidR="0057794F" w:rsidRPr="00FD7202">
        <w:rPr>
          <w:rFonts w:asciiTheme="minorHAnsi" w:hAnsiTheme="minorHAnsi" w:cstheme="minorHAnsi"/>
          <w:color w:val="4472C4" w:themeColor="accent1"/>
          <w:sz w:val="24"/>
          <w:szCs w:val="24"/>
        </w:rPr>
        <w:t xml:space="preserve">also </w:t>
      </w:r>
      <w:r w:rsidRPr="00FD7202">
        <w:rPr>
          <w:rFonts w:asciiTheme="minorHAnsi" w:hAnsiTheme="minorHAnsi" w:cstheme="minorHAnsi"/>
          <w:color w:val="4472C4" w:themeColor="accent1"/>
          <w:sz w:val="24"/>
          <w:szCs w:val="24"/>
        </w:rPr>
        <w:t xml:space="preserve">no RFR-related exposure-dependent effects on reproductive parameters examined in this study in mice and rats. </w:t>
      </w:r>
    </w:p>
    <w:p w14:paraId="4FD5BE61" w14:textId="125131D8" w:rsidR="00D6624E" w:rsidRPr="00FD7202" w:rsidRDefault="0057794F" w:rsidP="00D6624E">
      <w:pPr>
        <w:pStyle w:val="ListParagraph"/>
        <w:numPr>
          <w:ilvl w:val="2"/>
          <w:numId w:val="1"/>
        </w:numPr>
        <w:rPr>
          <w:rFonts w:asciiTheme="minorHAnsi" w:eastAsia="Times New Roman" w:hAnsiTheme="minorHAnsi" w:cstheme="minorHAnsi"/>
          <w:b/>
          <w:bCs/>
          <w:color w:val="4472C4" w:themeColor="accent1"/>
          <w:sz w:val="24"/>
          <w:szCs w:val="24"/>
        </w:rPr>
      </w:pPr>
      <w:r w:rsidRPr="00FD7202">
        <w:rPr>
          <w:rFonts w:asciiTheme="minorHAnsi" w:hAnsiTheme="minorHAnsi" w:cstheme="minorHAnsi"/>
          <w:b/>
          <w:bCs/>
          <w:color w:val="4472C4" w:themeColor="accent1"/>
          <w:sz w:val="24"/>
          <w:szCs w:val="24"/>
        </w:rPr>
        <w:t xml:space="preserve">The </w:t>
      </w:r>
      <w:r w:rsidR="00D6624E" w:rsidRPr="00FD7202">
        <w:rPr>
          <w:rFonts w:asciiTheme="minorHAnsi" w:hAnsiTheme="minorHAnsi" w:cstheme="minorHAnsi"/>
          <w:b/>
          <w:bCs/>
          <w:color w:val="4472C4" w:themeColor="accent1"/>
          <w:sz w:val="24"/>
          <w:szCs w:val="24"/>
        </w:rPr>
        <w:t xml:space="preserve">NTP stated that the findings in this study cannot be directly applied to humans because the exposure levels and durations were greater than what people may receive from cellphones.  </w:t>
      </w:r>
      <w:r w:rsidR="00D6624E" w:rsidRPr="00FD7202">
        <w:rPr>
          <w:rFonts w:asciiTheme="minorHAnsi" w:eastAsia="Times New Roman" w:hAnsiTheme="minorHAnsi" w:cstheme="minorHAnsi"/>
          <w:b/>
          <w:bCs/>
          <w:color w:val="4472C4" w:themeColor="accent1"/>
          <w:spacing w:val="2"/>
          <w:sz w:val="24"/>
          <w:szCs w:val="24"/>
        </w:rPr>
        <w:t xml:space="preserve">       </w:t>
      </w:r>
    </w:p>
    <w:p w14:paraId="55F57BF5" w14:textId="2A053036" w:rsidR="00D6624E" w:rsidRPr="00FD7202" w:rsidRDefault="00D6624E" w:rsidP="00D6624E">
      <w:pPr>
        <w:pStyle w:val="ListParagraph"/>
        <w:numPr>
          <w:ilvl w:val="2"/>
          <w:numId w:val="1"/>
        </w:numPr>
        <w:autoSpaceDE w:val="0"/>
        <w:autoSpaceDN w:val="0"/>
        <w:adjustRightInd w:val="0"/>
        <w:rPr>
          <w:rFonts w:asciiTheme="minorHAnsi" w:hAnsiTheme="minorHAnsi" w:cstheme="minorHAnsi"/>
          <w:b/>
          <w:bCs/>
          <w:color w:val="4472C4" w:themeColor="accent1"/>
          <w:sz w:val="20"/>
          <w:szCs w:val="20"/>
        </w:rPr>
      </w:pPr>
      <w:r w:rsidRPr="00FD7202">
        <w:rPr>
          <w:rFonts w:asciiTheme="minorHAnsi" w:eastAsia="Times New Roman" w:hAnsiTheme="minorHAnsi" w:cstheme="minorHAnsi"/>
          <w:b/>
          <w:bCs/>
          <w:color w:val="4472C4" w:themeColor="accent1"/>
          <w:spacing w:val="2"/>
          <w:sz w:val="24"/>
          <w:szCs w:val="24"/>
        </w:rPr>
        <w:t>In their report presenting the genotoxic effects from the NTP study, agency authors (Smith-Roe et al., 2019)</w:t>
      </w:r>
      <w:r w:rsidR="00B16792">
        <w:rPr>
          <w:rStyle w:val="FootnoteReference"/>
          <w:rFonts w:asciiTheme="minorHAnsi" w:eastAsia="Times New Roman" w:hAnsiTheme="minorHAnsi" w:cstheme="minorHAnsi"/>
          <w:b/>
          <w:bCs/>
          <w:color w:val="4472C4" w:themeColor="accent1"/>
          <w:spacing w:val="2"/>
          <w:sz w:val="24"/>
          <w:szCs w:val="24"/>
        </w:rPr>
        <w:footnoteReference w:id="2"/>
      </w:r>
      <w:r w:rsidRPr="00FD7202">
        <w:rPr>
          <w:rFonts w:asciiTheme="minorHAnsi" w:eastAsia="Times New Roman" w:hAnsiTheme="minorHAnsi" w:cstheme="minorHAnsi"/>
          <w:b/>
          <w:bCs/>
          <w:color w:val="4472C4" w:themeColor="accent1"/>
          <w:spacing w:val="2"/>
          <w:sz w:val="24"/>
          <w:szCs w:val="24"/>
        </w:rPr>
        <w:t xml:space="preserve"> find that it is premature to draw solid conclusions based on existing epidemiology studies that found associations between cell phone use (and potentially RFR) and certain brain cancers. They stated that</w:t>
      </w:r>
      <w:r w:rsidR="0057794F" w:rsidRPr="00FD7202">
        <w:rPr>
          <w:rFonts w:asciiTheme="minorHAnsi" w:eastAsia="Times New Roman" w:hAnsiTheme="minorHAnsi" w:cstheme="minorHAnsi"/>
          <w:b/>
          <w:bCs/>
          <w:color w:val="4472C4" w:themeColor="accent1"/>
          <w:spacing w:val="2"/>
          <w:sz w:val="24"/>
          <w:szCs w:val="24"/>
        </w:rPr>
        <w:t>,</w:t>
      </w:r>
      <w:r w:rsidRPr="00FD7202">
        <w:rPr>
          <w:rFonts w:asciiTheme="minorHAnsi" w:eastAsia="Times New Roman" w:hAnsiTheme="minorHAnsi" w:cstheme="minorHAnsi"/>
          <w:b/>
          <w:bCs/>
          <w:color w:val="4472C4" w:themeColor="accent1"/>
          <w:spacing w:val="2"/>
          <w:sz w:val="24"/>
          <w:szCs w:val="24"/>
        </w:rPr>
        <w:t xml:space="preserve"> </w:t>
      </w:r>
    </w:p>
    <w:p w14:paraId="45A15559" w14:textId="77777777" w:rsidR="00D6624E" w:rsidRPr="00FD7202" w:rsidRDefault="00D6624E" w:rsidP="00D6624E">
      <w:pPr>
        <w:pStyle w:val="ListParagraph"/>
        <w:autoSpaceDE w:val="0"/>
        <w:autoSpaceDN w:val="0"/>
        <w:adjustRightInd w:val="0"/>
        <w:ind w:left="2160"/>
        <w:rPr>
          <w:rFonts w:asciiTheme="minorHAnsi" w:hAnsiTheme="minorHAnsi" w:cstheme="minorHAnsi"/>
          <w:color w:val="4472C4" w:themeColor="accent1"/>
          <w:sz w:val="20"/>
          <w:szCs w:val="20"/>
        </w:rPr>
      </w:pPr>
    </w:p>
    <w:p w14:paraId="59540E06" w14:textId="756BB79B" w:rsidR="00D6624E" w:rsidRPr="00FD7202" w:rsidRDefault="0057794F" w:rsidP="00D6624E">
      <w:pPr>
        <w:pStyle w:val="ListParagraph"/>
        <w:autoSpaceDE w:val="0"/>
        <w:autoSpaceDN w:val="0"/>
        <w:adjustRightInd w:val="0"/>
        <w:ind w:left="2520"/>
        <w:rPr>
          <w:rFonts w:asciiTheme="minorHAnsi" w:hAnsiTheme="minorHAnsi" w:cstheme="minorHAnsi"/>
          <w:i/>
          <w:iCs/>
          <w:color w:val="4472C4" w:themeColor="accent1"/>
          <w:sz w:val="24"/>
          <w:szCs w:val="24"/>
        </w:rPr>
      </w:pPr>
      <w:r w:rsidRPr="00FD7202">
        <w:rPr>
          <w:rFonts w:asciiTheme="minorHAnsi" w:hAnsiTheme="minorHAnsi" w:cstheme="minorHAnsi"/>
          <w:i/>
          <w:iCs/>
          <w:color w:val="4472C4" w:themeColor="accent1"/>
          <w:sz w:val="24"/>
          <w:szCs w:val="24"/>
        </w:rPr>
        <w:t>“</w:t>
      </w:r>
      <w:r w:rsidR="00D6624E" w:rsidRPr="00FD7202">
        <w:rPr>
          <w:rFonts w:asciiTheme="minorHAnsi" w:hAnsiTheme="minorHAnsi" w:cstheme="minorHAnsi"/>
          <w:i/>
          <w:iCs/>
          <w:color w:val="4472C4" w:themeColor="accent1"/>
          <w:sz w:val="24"/>
          <w:szCs w:val="24"/>
        </w:rPr>
        <w:t>Concern exists as to whether cell phone RFR frequencies are capable of adversely affecting human health. Although some epidemiological studies suggest that cell phone use might increase the risk for certain brain cancers, such as gliomas and acoustic neuromas (</w:t>
      </w:r>
      <w:proofErr w:type="spellStart"/>
      <w:r w:rsidR="00D6624E" w:rsidRPr="00FD7202">
        <w:rPr>
          <w:rFonts w:asciiTheme="minorHAnsi" w:hAnsiTheme="minorHAnsi" w:cstheme="minorHAnsi"/>
          <w:i/>
          <w:iCs/>
          <w:color w:val="4472C4" w:themeColor="accent1"/>
          <w:sz w:val="24"/>
          <w:szCs w:val="24"/>
        </w:rPr>
        <w:t>a,k,a</w:t>
      </w:r>
      <w:proofErr w:type="spellEnd"/>
      <w:r w:rsidR="00D6624E" w:rsidRPr="00FD7202">
        <w:rPr>
          <w:rFonts w:asciiTheme="minorHAnsi" w:hAnsiTheme="minorHAnsi" w:cstheme="minorHAnsi"/>
          <w:i/>
          <w:iCs/>
          <w:color w:val="4472C4" w:themeColor="accent1"/>
          <w:sz w:val="24"/>
          <w:szCs w:val="24"/>
        </w:rPr>
        <w:t xml:space="preserve">, vestibular schwannomas), the odds ratios for these increased risks are quite low (INTERPHONE Study Group 2010; </w:t>
      </w:r>
      <w:proofErr w:type="spellStart"/>
      <w:r w:rsidR="00D6624E" w:rsidRPr="00FD7202">
        <w:rPr>
          <w:rFonts w:asciiTheme="minorHAnsi" w:hAnsiTheme="minorHAnsi" w:cstheme="minorHAnsi"/>
          <w:i/>
          <w:iCs/>
          <w:color w:val="4472C4" w:themeColor="accent1"/>
          <w:sz w:val="24"/>
          <w:szCs w:val="24"/>
        </w:rPr>
        <w:t>Cardis</w:t>
      </w:r>
      <w:proofErr w:type="spellEnd"/>
      <w:r w:rsidR="00D6624E" w:rsidRPr="00FD7202">
        <w:rPr>
          <w:rFonts w:asciiTheme="minorHAnsi" w:hAnsiTheme="minorHAnsi" w:cstheme="minorHAnsi"/>
          <w:i/>
          <w:iCs/>
          <w:color w:val="4472C4" w:themeColor="accent1"/>
          <w:sz w:val="24"/>
          <w:szCs w:val="24"/>
        </w:rPr>
        <w:t xml:space="preserve"> et al. 2011; </w:t>
      </w:r>
      <w:proofErr w:type="spellStart"/>
      <w:r w:rsidR="00D6624E" w:rsidRPr="00FD7202">
        <w:rPr>
          <w:rFonts w:asciiTheme="minorHAnsi" w:hAnsiTheme="minorHAnsi" w:cstheme="minorHAnsi"/>
          <w:i/>
          <w:iCs/>
          <w:color w:val="4472C4" w:themeColor="accent1"/>
          <w:sz w:val="24"/>
          <w:szCs w:val="24"/>
        </w:rPr>
        <w:t>Hardell</w:t>
      </w:r>
      <w:proofErr w:type="spellEnd"/>
      <w:r w:rsidR="00D6624E" w:rsidRPr="00FD7202">
        <w:rPr>
          <w:rFonts w:asciiTheme="minorHAnsi" w:hAnsiTheme="minorHAnsi" w:cstheme="minorHAnsi"/>
          <w:i/>
          <w:iCs/>
          <w:color w:val="4472C4" w:themeColor="accent1"/>
          <w:sz w:val="24"/>
          <w:szCs w:val="24"/>
        </w:rPr>
        <w:t xml:space="preserve"> et al. 2011; </w:t>
      </w:r>
      <w:proofErr w:type="spellStart"/>
      <w:r w:rsidR="00D6624E" w:rsidRPr="00FD7202">
        <w:rPr>
          <w:rFonts w:asciiTheme="minorHAnsi" w:hAnsiTheme="minorHAnsi" w:cstheme="minorHAnsi"/>
          <w:i/>
          <w:iCs/>
          <w:color w:val="4472C4" w:themeColor="accent1"/>
          <w:sz w:val="24"/>
          <w:szCs w:val="24"/>
        </w:rPr>
        <w:t>Larjavaara</w:t>
      </w:r>
      <w:proofErr w:type="spellEnd"/>
      <w:r w:rsidR="00D6624E" w:rsidRPr="00FD7202">
        <w:rPr>
          <w:rFonts w:asciiTheme="minorHAnsi" w:hAnsiTheme="minorHAnsi" w:cstheme="minorHAnsi"/>
          <w:i/>
          <w:iCs/>
          <w:color w:val="4472C4" w:themeColor="accent1"/>
          <w:sz w:val="24"/>
          <w:szCs w:val="24"/>
        </w:rPr>
        <w:t xml:space="preserve"> et al. 2011; Sato et al. 2011; </w:t>
      </w:r>
      <w:proofErr w:type="spellStart"/>
      <w:r w:rsidR="00D6624E" w:rsidRPr="00FD7202">
        <w:rPr>
          <w:rFonts w:asciiTheme="minorHAnsi" w:hAnsiTheme="minorHAnsi" w:cstheme="minorHAnsi"/>
          <w:i/>
          <w:iCs/>
          <w:color w:val="4472C4" w:themeColor="accent1"/>
          <w:sz w:val="24"/>
          <w:szCs w:val="24"/>
        </w:rPr>
        <w:t>Hardell</w:t>
      </w:r>
      <w:proofErr w:type="spellEnd"/>
      <w:r w:rsidR="00D6624E" w:rsidRPr="00FD7202">
        <w:rPr>
          <w:rFonts w:asciiTheme="minorHAnsi" w:hAnsiTheme="minorHAnsi" w:cstheme="minorHAnsi"/>
          <w:i/>
          <w:iCs/>
          <w:color w:val="4472C4" w:themeColor="accent1"/>
          <w:sz w:val="24"/>
          <w:szCs w:val="24"/>
        </w:rPr>
        <w:t xml:space="preserve"> and Carlberg 2015). Conclusions drawn from these observations may be premature, as cell phone use has become commonplace only within the past two decades, </w:t>
      </w:r>
      <w:proofErr w:type="gramStart"/>
      <w:r w:rsidR="00D6624E" w:rsidRPr="00FD7202">
        <w:rPr>
          <w:rFonts w:asciiTheme="minorHAnsi" w:hAnsiTheme="minorHAnsi" w:cstheme="minorHAnsi"/>
          <w:i/>
          <w:iCs/>
          <w:color w:val="4472C4" w:themeColor="accent1"/>
          <w:sz w:val="24"/>
          <w:szCs w:val="24"/>
        </w:rPr>
        <w:t>a period of time</w:t>
      </w:r>
      <w:proofErr w:type="gramEnd"/>
      <w:r w:rsidR="00D6624E" w:rsidRPr="00FD7202">
        <w:rPr>
          <w:rFonts w:asciiTheme="minorHAnsi" w:hAnsiTheme="minorHAnsi" w:cstheme="minorHAnsi"/>
          <w:i/>
          <w:iCs/>
          <w:color w:val="4472C4" w:themeColor="accent1"/>
          <w:sz w:val="24"/>
          <w:szCs w:val="24"/>
        </w:rPr>
        <w:t xml:space="preserve"> that may be insufficient to accurately assess cancer-related outcomes.</w:t>
      </w:r>
      <w:r w:rsidRPr="00FD7202">
        <w:rPr>
          <w:rFonts w:asciiTheme="minorHAnsi" w:hAnsiTheme="minorHAnsi" w:cstheme="minorHAnsi"/>
          <w:i/>
          <w:iCs/>
          <w:color w:val="4472C4" w:themeColor="accent1"/>
          <w:sz w:val="24"/>
          <w:szCs w:val="24"/>
        </w:rPr>
        <w:t>”</w:t>
      </w:r>
      <w:r w:rsidR="00D6624E" w:rsidRPr="00FD7202">
        <w:rPr>
          <w:rFonts w:asciiTheme="minorHAnsi" w:hAnsiTheme="minorHAnsi" w:cstheme="minorHAnsi"/>
          <w:i/>
          <w:iCs/>
          <w:color w:val="4472C4" w:themeColor="accent1"/>
          <w:sz w:val="24"/>
          <w:szCs w:val="24"/>
        </w:rPr>
        <w:t xml:space="preserve"> </w:t>
      </w:r>
    </w:p>
    <w:p w14:paraId="08AADC17" w14:textId="77777777" w:rsidR="00D6624E" w:rsidRPr="00FD7202" w:rsidRDefault="00D6624E" w:rsidP="00D6624E">
      <w:pPr>
        <w:pStyle w:val="ListParagraph"/>
        <w:autoSpaceDE w:val="0"/>
        <w:autoSpaceDN w:val="0"/>
        <w:adjustRightInd w:val="0"/>
        <w:ind w:left="2160"/>
        <w:rPr>
          <w:rFonts w:asciiTheme="minorHAnsi" w:hAnsiTheme="minorHAnsi" w:cstheme="minorHAnsi"/>
          <w:color w:val="4472C4" w:themeColor="accent1"/>
          <w:sz w:val="24"/>
          <w:szCs w:val="24"/>
        </w:rPr>
      </w:pPr>
    </w:p>
    <w:p w14:paraId="1DCA2504" w14:textId="406FB36A" w:rsidR="00D6624E" w:rsidRPr="00FD7202" w:rsidRDefault="00D6624E" w:rsidP="00D6624E">
      <w:pPr>
        <w:pStyle w:val="ListParagraph"/>
        <w:autoSpaceDE w:val="0"/>
        <w:autoSpaceDN w:val="0"/>
        <w:adjustRightInd w:val="0"/>
        <w:ind w:left="2160"/>
        <w:rPr>
          <w:rFonts w:asciiTheme="minorHAnsi" w:hAnsiTheme="minorHAnsi" w:cstheme="minorHAnsi"/>
          <w:b/>
          <w:bCs/>
          <w:color w:val="4472C4" w:themeColor="accent1"/>
          <w:sz w:val="24"/>
          <w:szCs w:val="24"/>
        </w:rPr>
      </w:pPr>
      <w:r w:rsidRPr="00FD7202">
        <w:rPr>
          <w:rFonts w:asciiTheme="minorHAnsi" w:hAnsiTheme="minorHAnsi" w:cstheme="minorHAnsi"/>
          <w:b/>
          <w:bCs/>
          <w:color w:val="4472C4" w:themeColor="accent1"/>
          <w:sz w:val="24"/>
          <w:szCs w:val="24"/>
        </w:rPr>
        <w:t>In relation to previous studies on the topic, and as an example for why scientists need to consider the totality of the science before making hard claims for public health action, the authors state that</w:t>
      </w:r>
      <w:r w:rsidR="0057794F" w:rsidRPr="00FD7202">
        <w:rPr>
          <w:rFonts w:asciiTheme="minorHAnsi" w:hAnsiTheme="minorHAnsi" w:cstheme="minorHAnsi"/>
          <w:b/>
          <w:bCs/>
          <w:color w:val="4472C4" w:themeColor="accent1"/>
          <w:sz w:val="24"/>
          <w:szCs w:val="24"/>
        </w:rPr>
        <w:t>,</w:t>
      </w:r>
      <w:r w:rsidRPr="00FD7202">
        <w:rPr>
          <w:rFonts w:asciiTheme="minorHAnsi" w:hAnsiTheme="minorHAnsi" w:cstheme="minorHAnsi"/>
          <w:b/>
          <w:bCs/>
          <w:color w:val="4472C4" w:themeColor="accent1"/>
          <w:sz w:val="24"/>
          <w:szCs w:val="24"/>
        </w:rPr>
        <w:t xml:space="preserve"> </w:t>
      </w:r>
    </w:p>
    <w:p w14:paraId="6EFAC8F1" w14:textId="77777777" w:rsidR="00D6624E" w:rsidRPr="00FD7202" w:rsidRDefault="00D6624E" w:rsidP="00D6624E">
      <w:pPr>
        <w:pStyle w:val="ListParagraph"/>
        <w:autoSpaceDE w:val="0"/>
        <w:autoSpaceDN w:val="0"/>
        <w:adjustRightInd w:val="0"/>
        <w:ind w:left="2160"/>
        <w:rPr>
          <w:rFonts w:asciiTheme="minorHAnsi" w:hAnsiTheme="minorHAnsi" w:cstheme="minorHAnsi"/>
          <w:color w:val="4472C4" w:themeColor="accent1"/>
          <w:sz w:val="20"/>
          <w:szCs w:val="20"/>
        </w:rPr>
      </w:pPr>
    </w:p>
    <w:p w14:paraId="25FBB220" w14:textId="77777777" w:rsidR="00D6624E" w:rsidRPr="00FD7202" w:rsidRDefault="00D6624E" w:rsidP="00D6624E">
      <w:pPr>
        <w:pStyle w:val="ListParagraph"/>
        <w:autoSpaceDE w:val="0"/>
        <w:autoSpaceDN w:val="0"/>
        <w:adjustRightInd w:val="0"/>
        <w:ind w:left="2520"/>
        <w:rPr>
          <w:rFonts w:asciiTheme="minorHAnsi" w:hAnsiTheme="minorHAnsi" w:cstheme="minorHAnsi"/>
          <w:i/>
          <w:iCs/>
          <w:color w:val="4472C4" w:themeColor="accent1"/>
          <w:sz w:val="24"/>
          <w:szCs w:val="24"/>
        </w:rPr>
      </w:pPr>
      <w:r w:rsidRPr="00FD7202">
        <w:rPr>
          <w:rFonts w:asciiTheme="minorHAnsi" w:hAnsiTheme="minorHAnsi" w:cstheme="minorHAnsi"/>
          <w:i/>
          <w:iCs/>
          <w:color w:val="4472C4" w:themeColor="accent1"/>
          <w:sz w:val="24"/>
          <w:szCs w:val="24"/>
        </w:rPr>
        <w:t>“Results of previous rodent cancer studies conducted with a variety of RFR exposures and durations are inconsistent and inconclusive, and many of these studies used experimental protocols with important limitations, indicating a need for a more definitive study (IARC Working Group on the Evaluation of Carcinogenic Risks to Humans 2013). Additionally, extensive reviews of the literature on the genotoxicity of various frequencies and modulations of RFR have concluded that evidence for RFR-associated genotoxicity is inconsistent and weak (</w:t>
      </w:r>
      <w:proofErr w:type="spellStart"/>
      <w:r w:rsidRPr="00FD7202">
        <w:rPr>
          <w:rFonts w:asciiTheme="minorHAnsi" w:hAnsiTheme="minorHAnsi" w:cstheme="minorHAnsi"/>
          <w:i/>
          <w:iCs/>
          <w:color w:val="4472C4" w:themeColor="accent1"/>
          <w:sz w:val="24"/>
          <w:szCs w:val="24"/>
        </w:rPr>
        <w:t>Brusick</w:t>
      </w:r>
      <w:proofErr w:type="spellEnd"/>
      <w:r w:rsidRPr="00FD7202">
        <w:rPr>
          <w:rFonts w:asciiTheme="minorHAnsi" w:hAnsiTheme="minorHAnsi" w:cstheme="minorHAnsi"/>
          <w:i/>
          <w:iCs/>
          <w:color w:val="4472C4" w:themeColor="accent1"/>
          <w:sz w:val="24"/>
          <w:szCs w:val="24"/>
        </w:rPr>
        <w:t xml:space="preserve"> et al. 1998; Ruediger 2009; </w:t>
      </w:r>
      <w:proofErr w:type="spellStart"/>
      <w:r w:rsidRPr="00FD7202">
        <w:rPr>
          <w:rFonts w:asciiTheme="minorHAnsi" w:hAnsiTheme="minorHAnsi" w:cstheme="minorHAnsi"/>
          <w:i/>
          <w:iCs/>
          <w:color w:val="4472C4" w:themeColor="accent1"/>
          <w:sz w:val="24"/>
          <w:szCs w:val="24"/>
        </w:rPr>
        <w:t>Verschaeve</w:t>
      </w:r>
      <w:proofErr w:type="spellEnd"/>
      <w:r w:rsidRPr="00FD7202">
        <w:rPr>
          <w:rFonts w:asciiTheme="minorHAnsi" w:hAnsiTheme="minorHAnsi" w:cstheme="minorHAnsi"/>
          <w:i/>
          <w:iCs/>
          <w:color w:val="4472C4" w:themeColor="accent1"/>
          <w:sz w:val="24"/>
          <w:szCs w:val="24"/>
        </w:rPr>
        <w:t xml:space="preserve"> et al. 2010), and some key studies reporting RFR-associated genotoxicity in human cell lines could not be replicated (</w:t>
      </w:r>
      <w:proofErr w:type="spellStart"/>
      <w:r w:rsidRPr="00FD7202">
        <w:rPr>
          <w:rFonts w:asciiTheme="minorHAnsi" w:hAnsiTheme="minorHAnsi" w:cstheme="minorHAnsi"/>
          <w:i/>
          <w:iCs/>
          <w:color w:val="4472C4" w:themeColor="accent1"/>
          <w:sz w:val="24"/>
          <w:szCs w:val="24"/>
        </w:rPr>
        <w:t>Speit</w:t>
      </w:r>
      <w:proofErr w:type="spellEnd"/>
      <w:r w:rsidRPr="00FD7202">
        <w:rPr>
          <w:rFonts w:asciiTheme="minorHAnsi" w:hAnsiTheme="minorHAnsi" w:cstheme="minorHAnsi"/>
          <w:i/>
          <w:iCs/>
          <w:color w:val="4472C4" w:themeColor="accent1"/>
          <w:sz w:val="24"/>
          <w:szCs w:val="24"/>
        </w:rPr>
        <w:t xml:space="preserve"> et al. 2013).”</w:t>
      </w:r>
    </w:p>
    <w:p w14:paraId="43ED30BE" w14:textId="77777777" w:rsidR="00D6624E" w:rsidRPr="00FD7202" w:rsidRDefault="00D6624E" w:rsidP="00D6624E">
      <w:pPr>
        <w:pStyle w:val="ListParagraph"/>
        <w:autoSpaceDE w:val="0"/>
        <w:autoSpaceDN w:val="0"/>
        <w:adjustRightInd w:val="0"/>
        <w:ind w:left="2520"/>
        <w:rPr>
          <w:rFonts w:asciiTheme="minorHAnsi" w:hAnsiTheme="minorHAnsi" w:cstheme="minorHAnsi"/>
          <w:color w:val="4472C4" w:themeColor="accent1"/>
          <w:sz w:val="24"/>
          <w:szCs w:val="24"/>
        </w:rPr>
      </w:pPr>
    </w:p>
    <w:p w14:paraId="7D73CEEC" w14:textId="7B42425C" w:rsidR="00D6624E" w:rsidRPr="00FD7202" w:rsidRDefault="00D6624E" w:rsidP="00DC3C0F">
      <w:pPr>
        <w:pStyle w:val="ListParagraph"/>
        <w:numPr>
          <w:ilvl w:val="2"/>
          <w:numId w:val="1"/>
        </w:numPr>
        <w:rPr>
          <w:rFonts w:asciiTheme="minorHAnsi" w:hAnsiTheme="minorHAnsi" w:cstheme="minorHAnsi"/>
          <w:color w:val="4472C4" w:themeColor="accent1"/>
          <w:sz w:val="24"/>
          <w:szCs w:val="24"/>
        </w:rPr>
      </w:pPr>
      <w:r w:rsidRPr="00FD7202">
        <w:rPr>
          <w:rFonts w:asciiTheme="minorHAnsi" w:hAnsiTheme="minorHAnsi" w:cstheme="minorHAnsi"/>
          <w:color w:val="4472C4" w:themeColor="accent1"/>
          <w:sz w:val="24"/>
          <w:szCs w:val="24"/>
        </w:rPr>
        <w:t xml:space="preserve">Extrapolating from animal health effects to human health effects can be quite complex, particularly for radiation. OHA looks to the FDA and NIH (NTP) to determine the implications of the findings of this NTP study for humans.  </w:t>
      </w:r>
      <w:r w:rsidR="00DC3C0F" w:rsidRPr="00FD7202">
        <w:rPr>
          <w:rFonts w:asciiTheme="minorHAnsi" w:hAnsiTheme="minorHAnsi" w:cstheme="minorHAnsi"/>
          <w:color w:val="4472C4" w:themeColor="accent1"/>
          <w:sz w:val="24"/>
          <w:szCs w:val="24"/>
        </w:rPr>
        <w:t xml:space="preserve">Even if a determination for an environmental agent is made as carcinogenic, the risk would need to be put in perspective. We are exposed daily to environmental agents </w:t>
      </w:r>
      <w:r w:rsidR="00014A57" w:rsidRPr="00FD7202">
        <w:rPr>
          <w:rFonts w:asciiTheme="minorHAnsi" w:hAnsiTheme="minorHAnsi" w:cstheme="minorHAnsi"/>
          <w:color w:val="4472C4" w:themeColor="accent1"/>
          <w:sz w:val="24"/>
          <w:szCs w:val="24"/>
        </w:rPr>
        <w:t xml:space="preserve">and </w:t>
      </w:r>
      <w:r w:rsidR="00FC562B" w:rsidRPr="00FD7202">
        <w:rPr>
          <w:rFonts w:asciiTheme="minorHAnsi" w:hAnsiTheme="minorHAnsi" w:cstheme="minorHAnsi"/>
          <w:color w:val="4472C4" w:themeColor="accent1"/>
          <w:sz w:val="24"/>
          <w:szCs w:val="24"/>
        </w:rPr>
        <w:t xml:space="preserve">adopt </w:t>
      </w:r>
      <w:r w:rsidR="00CF7A91" w:rsidRPr="00FD7202">
        <w:rPr>
          <w:rFonts w:asciiTheme="minorHAnsi" w:hAnsiTheme="minorHAnsi" w:cstheme="minorHAnsi"/>
          <w:color w:val="4472C4" w:themeColor="accent1"/>
          <w:sz w:val="24"/>
          <w:szCs w:val="24"/>
        </w:rPr>
        <w:t>lifestyle practices</w:t>
      </w:r>
      <w:r w:rsidR="00014A57" w:rsidRPr="00FD7202">
        <w:rPr>
          <w:rFonts w:asciiTheme="minorHAnsi" w:hAnsiTheme="minorHAnsi" w:cstheme="minorHAnsi"/>
          <w:color w:val="4472C4" w:themeColor="accent1"/>
          <w:sz w:val="24"/>
          <w:szCs w:val="24"/>
        </w:rPr>
        <w:t xml:space="preserve"> </w:t>
      </w:r>
      <w:r w:rsidR="00DC3C0F" w:rsidRPr="00FD7202">
        <w:rPr>
          <w:rFonts w:asciiTheme="minorHAnsi" w:hAnsiTheme="minorHAnsi" w:cstheme="minorHAnsi"/>
          <w:color w:val="4472C4" w:themeColor="accent1"/>
          <w:sz w:val="24"/>
          <w:szCs w:val="24"/>
        </w:rPr>
        <w:t xml:space="preserve">that have the potential to cause both </w:t>
      </w:r>
      <w:r w:rsidR="00DC3C0F" w:rsidRPr="00FD7202">
        <w:rPr>
          <w:rFonts w:asciiTheme="minorHAnsi" w:hAnsiTheme="minorHAnsi" w:cstheme="minorHAnsi"/>
          <w:color w:val="4472C4" w:themeColor="accent1"/>
          <w:sz w:val="24"/>
          <w:szCs w:val="24"/>
        </w:rPr>
        <w:lastRenderedPageBreak/>
        <w:t>cancer and noncancer health effects; however, the exposure level, frequency, and duration are key to estimating those risks when they exist.</w:t>
      </w:r>
      <w:r w:rsidR="00B779F5" w:rsidRPr="00FD7202">
        <w:rPr>
          <w:rFonts w:asciiTheme="minorHAnsi" w:hAnsiTheme="minorHAnsi" w:cstheme="minorHAnsi"/>
          <w:color w:val="4472C4" w:themeColor="accent1"/>
          <w:sz w:val="24"/>
          <w:szCs w:val="24"/>
        </w:rPr>
        <w:t xml:space="preserve"> </w:t>
      </w:r>
    </w:p>
    <w:p w14:paraId="21053E84" w14:textId="4579198A" w:rsidR="00B53D44" w:rsidRPr="00774BD7" w:rsidRDefault="004F52BB" w:rsidP="00DC3C0F">
      <w:pPr>
        <w:pStyle w:val="ListParagraph"/>
        <w:numPr>
          <w:ilvl w:val="2"/>
          <w:numId w:val="1"/>
        </w:numPr>
        <w:rPr>
          <w:rFonts w:asciiTheme="minorHAnsi" w:hAnsiTheme="minorHAnsi" w:cstheme="minorHAnsi"/>
          <w:color w:val="4472C4" w:themeColor="accent1"/>
          <w:sz w:val="24"/>
          <w:szCs w:val="24"/>
        </w:rPr>
      </w:pPr>
      <w:r w:rsidRPr="00774BD7">
        <w:rPr>
          <w:rFonts w:asciiTheme="minorHAnsi" w:hAnsiTheme="minorHAnsi" w:cstheme="minorHAnsi"/>
          <w:color w:val="4472C4" w:themeColor="accent1"/>
          <w:sz w:val="24"/>
          <w:szCs w:val="24"/>
        </w:rPr>
        <w:t xml:space="preserve">The </w:t>
      </w:r>
      <w:r w:rsidR="0093726E" w:rsidRPr="00774BD7">
        <w:rPr>
          <w:rFonts w:asciiTheme="minorHAnsi" w:hAnsiTheme="minorHAnsi" w:cstheme="minorHAnsi"/>
          <w:color w:val="4472C4" w:themeColor="accent1"/>
          <w:sz w:val="24"/>
          <w:szCs w:val="24"/>
        </w:rPr>
        <w:t xml:space="preserve">OHA </w:t>
      </w:r>
      <w:r w:rsidRPr="00774BD7">
        <w:rPr>
          <w:rFonts w:asciiTheme="minorHAnsi" w:hAnsiTheme="minorHAnsi" w:cstheme="minorHAnsi"/>
          <w:color w:val="4472C4" w:themeColor="accent1"/>
          <w:sz w:val="24"/>
          <w:szCs w:val="24"/>
        </w:rPr>
        <w:t>SB</w:t>
      </w:r>
      <w:r w:rsidR="0093726E" w:rsidRPr="00774BD7">
        <w:rPr>
          <w:rFonts w:asciiTheme="minorHAnsi" w:hAnsiTheme="minorHAnsi" w:cstheme="minorHAnsi"/>
          <w:color w:val="4472C4" w:themeColor="accent1"/>
          <w:sz w:val="24"/>
          <w:szCs w:val="24"/>
        </w:rPr>
        <w:t xml:space="preserve"> </w:t>
      </w:r>
      <w:r w:rsidRPr="00774BD7">
        <w:rPr>
          <w:rFonts w:asciiTheme="minorHAnsi" w:hAnsiTheme="minorHAnsi" w:cstheme="minorHAnsi"/>
          <w:color w:val="4472C4" w:themeColor="accent1"/>
          <w:sz w:val="24"/>
          <w:szCs w:val="24"/>
        </w:rPr>
        <w:t>283 report did not include a limitations section</w:t>
      </w:r>
      <w:r w:rsidR="0093726E" w:rsidRPr="00774BD7">
        <w:rPr>
          <w:rFonts w:asciiTheme="minorHAnsi" w:hAnsiTheme="minorHAnsi" w:cstheme="minorHAnsi"/>
          <w:color w:val="4472C4" w:themeColor="accent1"/>
          <w:sz w:val="24"/>
          <w:szCs w:val="24"/>
        </w:rPr>
        <w:t xml:space="preserve">, including </w:t>
      </w:r>
      <w:r w:rsidR="001531B8" w:rsidRPr="00774BD7">
        <w:rPr>
          <w:rFonts w:asciiTheme="minorHAnsi" w:hAnsiTheme="minorHAnsi" w:cstheme="minorHAnsi"/>
          <w:color w:val="4472C4" w:themeColor="accent1"/>
          <w:sz w:val="24"/>
          <w:szCs w:val="24"/>
        </w:rPr>
        <w:t xml:space="preserve">the </w:t>
      </w:r>
      <w:r w:rsidR="00854BE8" w:rsidRPr="00774BD7">
        <w:rPr>
          <w:rFonts w:asciiTheme="minorHAnsi" w:hAnsiTheme="minorHAnsi" w:cstheme="minorHAnsi"/>
          <w:color w:val="4472C4" w:themeColor="accent1"/>
          <w:sz w:val="24"/>
          <w:szCs w:val="24"/>
        </w:rPr>
        <w:t>lack o</w:t>
      </w:r>
      <w:r w:rsidR="006B1F93" w:rsidRPr="00774BD7">
        <w:rPr>
          <w:rFonts w:asciiTheme="minorHAnsi" w:hAnsiTheme="minorHAnsi" w:cstheme="minorHAnsi"/>
          <w:color w:val="4472C4" w:themeColor="accent1"/>
          <w:sz w:val="24"/>
          <w:szCs w:val="24"/>
        </w:rPr>
        <w:t>f</w:t>
      </w:r>
      <w:r w:rsidR="00854BE8" w:rsidRPr="00774BD7">
        <w:rPr>
          <w:rFonts w:asciiTheme="minorHAnsi" w:hAnsiTheme="minorHAnsi" w:cstheme="minorHAnsi"/>
          <w:color w:val="4472C4" w:themeColor="accent1"/>
          <w:sz w:val="24"/>
          <w:szCs w:val="24"/>
        </w:rPr>
        <w:t xml:space="preserve"> an animal study review</w:t>
      </w:r>
      <w:r w:rsidR="006B1F93" w:rsidRPr="00774BD7">
        <w:rPr>
          <w:rFonts w:asciiTheme="minorHAnsi" w:hAnsiTheme="minorHAnsi" w:cstheme="minorHAnsi"/>
          <w:color w:val="4472C4" w:themeColor="accent1"/>
          <w:sz w:val="24"/>
          <w:szCs w:val="24"/>
        </w:rPr>
        <w:t xml:space="preserve">. </w:t>
      </w:r>
      <w:r w:rsidR="0078575B" w:rsidRPr="00774BD7">
        <w:rPr>
          <w:rFonts w:asciiTheme="minorHAnsi" w:hAnsiTheme="minorHAnsi" w:cstheme="minorHAnsi"/>
          <w:color w:val="4472C4" w:themeColor="accent1"/>
          <w:sz w:val="24"/>
          <w:szCs w:val="24"/>
        </w:rPr>
        <w:t xml:space="preserve">However, OHA later included a summary of the </w:t>
      </w:r>
      <w:r w:rsidR="00B10E2B" w:rsidRPr="00774BD7">
        <w:rPr>
          <w:rFonts w:asciiTheme="minorHAnsi" w:hAnsiTheme="minorHAnsi" w:cstheme="minorHAnsi"/>
          <w:color w:val="4472C4" w:themeColor="accent1"/>
          <w:sz w:val="24"/>
          <w:szCs w:val="24"/>
        </w:rPr>
        <w:t>NTP study in its FAQs with links to NTP materials.</w:t>
      </w:r>
      <w:r w:rsidR="00A91E22" w:rsidRPr="00774BD7">
        <w:rPr>
          <w:rFonts w:asciiTheme="minorHAnsi" w:hAnsiTheme="minorHAnsi" w:cstheme="minorHAnsi"/>
          <w:color w:val="4472C4" w:themeColor="accent1"/>
          <w:sz w:val="24"/>
          <w:szCs w:val="24"/>
        </w:rPr>
        <w:t xml:space="preserve"> </w:t>
      </w:r>
      <w:r w:rsidR="00CE577D" w:rsidRPr="00774BD7">
        <w:rPr>
          <w:rFonts w:asciiTheme="minorHAnsi" w:hAnsiTheme="minorHAnsi" w:cstheme="minorHAnsi"/>
          <w:color w:val="4472C4" w:themeColor="accent1"/>
          <w:sz w:val="24"/>
          <w:szCs w:val="24"/>
        </w:rPr>
        <w:t xml:space="preserve">Inclusion of this study would not have changed </w:t>
      </w:r>
      <w:r w:rsidR="00AB54E0" w:rsidRPr="00774BD7">
        <w:rPr>
          <w:rFonts w:asciiTheme="minorHAnsi" w:hAnsiTheme="minorHAnsi" w:cstheme="minorHAnsi"/>
          <w:color w:val="4472C4" w:themeColor="accent1"/>
          <w:sz w:val="24"/>
          <w:szCs w:val="24"/>
        </w:rPr>
        <w:t xml:space="preserve">OHA’s </w:t>
      </w:r>
      <w:r w:rsidR="009A7DD7" w:rsidRPr="00774BD7">
        <w:rPr>
          <w:rFonts w:asciiTheme="minorHAnsi" w:hAnsiTheme="minorHAnsi" w:cstheme="minorHAnsi"/>
          <w:color w:val="4472C4" w:themeColor="accent1"/>
          <w:sz w:val="24"/>
          <w:szCs w:val="24"/>
        </w:rPr>
        <w:t xml:space="preserve">overall </w:t>
      </w:r>
      <w:r w:rsidR="00AB54E0" w:rsidRPr="00774BD7">
        <w:rPr>
          <w:rFonts w:asciiTheme="minorHAnsi" w:hAnsiTheme="minorHAnsi" w:cstheme="minorHAnsi"/>
          <w:color w:val="4472C4" w:themeColor="accent1"/>
          <w:sz w:val="24"/>
          <w:szCs w:val="24"/>
        </w:rPr>
        <w:t>conclusion.</w:t>
      </w:r>
    </w:p>
    <w:p w14:paraId="5ED63522" w14:textId="77777777" w:rsidR="00D6624E" w:rsidRPr="002E144F" w:rsidRDefault="00D6624E" w:rsidP="00D6624E">
      <w:pPr>
        <w:pStyle w:val="ListParagraph"/>
        <w:ind w:left="1440"/>
        <w:rPr>
          <w:rFonts w:asciiTheme="minorHAnsi" w:eastAsia="Times New Roman" w:hAnsiTheme="minorHAnsi" w:cstheme="minorHAnsi"/>
          <w:color w:val="000000"/>
          <w:sz w:val="24"/>
          <w:szCs w:val="24"/>
        </w:rPr>
      </w:pPr>
    </w:p>
    <w:p w14:paraId="5AC14DDD" w14:textId="75305B63" w:rsidR="00D6624E" w:rsidRPr="00AD1B0A" w:rsidRDefault="00D6624E" w:rsidP="00D6624E">
      <w:pPr>
        <w:pStyle w:val="ListParagraph"/>
        <w:numPr>
          <w:ilvl w:val="0"/>
          <w:numId w:val="1"/>
        </w:numPr>
        <w:rPr>
          <w:rFonts w:asciiTheme="minorHAnsi" w:eastAsia="Times New Roman" w:hAnsiTheme="minorHAnsi" w:cstheme="minorHAnsi"/>
          <w:color w:val="000000"/>
          <w:sz w:val="24"/>
          <w:szCs w:val="24"/>
        </w:rPr>
      </w:pPr>
      <w:r w:rsidRPr="002E144F">
        <w:rPr>
          <w:rFonts w:asciiTheme="minorHAnsi" w:eastAsia="Times New Roman" w:hAnsiTheme="minorHAnsi" w:cstheme="minorHAnsi"/>
          <w:color w:val="000000"/>
          <w:spacing w:val="2"/>
          <w:sz w:val="24"/>
          <w:szCs w:val="24"/>
        </w:rPr>
        <w:t xml:space="preserve">The article in the </w:t>
      </w:r>
      <w:r w:rsidRPr="002E144F">
        <w:rPr>
          <w:rFonts w:asciiTheme="minorHAnsi" w:eastAsia="Times New Roman" w:hAnsiTheme="minorHAnsi" w:cstheme="minorHAnsi"/>
          <w:i/>
          <w:iCs/>
          <w:color w:val="000000"/>
          <w:spacing w:val="2"/>
          <w:sz w:val="24"/>
          <w:szCs w:val="24"/>
        </w:rPr>
        <w:t>Washington Spectator</w:t>
      </w:r>
      <w:r w:rsidRPr="002E144F">
        <w:rPr>
          <w:rFonts w:asciiTheme="minorHAnsi" w:eastAsia="Times New Roman" w:hAnsiTheme="minorHAnsi" w:cstheme="minorHAnsi"/>
          <w:color w:val="000000"/>
          <w:spacing w:val="2"/>
          <w:sz w:val="24"/>
          <w:szCs w:val="24"/>
        </w:rPr>
        <w:t xml:space="preserve"> alleges that </w:t>
      </w:r>
      <w:r w:rsidRPr="002E144F">
        <w:rPr>
          <w:rFonts w:asciiTheme="minorHAnsi" w:eastAsia="Times New Roman" w:hAnsiTheme="minorHAnsi" w:cstheme="minorHAnsi"/>
          <w:color w:val="000000"/>
          <w:sz w:val="24"/>
          <w:szCs w:val="24"/>
        </w:rPr>
        <w:t xml:space="preserve">Dr. Ali Hamade, the report’s lead author, deleted </w:t>
      </w:r>
      <w:r w:rsidRPr="002E144F">
        <w:rPr>
          <w:rFonts w:asciiTheme="minorHAnsi" w:eastAsia="Times New Roman" w:hAnsiTheme="minorHAnsi" w:cstheme="minorHAnsi"/>
          <w:color w:val="000000"/>
          <w:spacing w:val="2"/>
          <w:sz w:val="24"/>
          <w:szCs w:val="24"/>
        </w:rPr>
        <w:t>pages of evidence found by the report’s initial authors (interns from OSU) of wireless radiation's link to increased risk of harm? If true, why was this done?</w:t>
      </w:r>
    </w:p>
    <w:p w14:paraId="5B2ED0C9" w14:textId="77777777" w:rsidR="00AD1B0A" w:rsidRPr="002E144F" w:rsidRDefault="00AD1B0A" w:rsidP="00AD1B0A">
      <w:pPr>
        <w:pStyle w:val="ListParagraph"/>
        <w:rPr>
          <w:rFonts w:asciiTheme="minorHAnsi" w:eastAsia="Times New Roman" w:hAnsiTheme="minorHAnsi" w:cstheme="minorHAnsi"/>
          <w:color w:val="000000"/>
          <w:sz w:val="24"/>
          <w:szCs w:val="24"/>
        </w:rPr>
      </w:pPr>
    </w:p>
    <w:p w14:paraId="0576B24B" w14:textId="141E798D" w:rsidR="008E719D" w:rsidRPr="008E719D" w:rsidRDefault="00D6624E" w:rsidP="00D6624E">
      <w:pPr>
        <w:pStyle w:val="ListParagraph"/>
        <w:numPr>
          <w:ilvl w:val="1"/>
          <w:numId w:val="1"/>
        </w:numPr>
        <w:rPr>
          <w:rFonts w:asciiTheme="minorHAnsi" w:eastAsia="Times New Roman" w:hAnsiTheme="minorHAnsi" w:cstheme="minorHAnsi"/>
          <w:color w:val="4472C4" w:themeColor="accent1"/>
          <w:sz w:val="24"/>
          <w:szCs w:val="24"/>
        </w:rPr>
      </w:pPr>
      <w:r w:rsidRPr="002E144F">
        <w:rPr>
          <w:rFonts w:asciiTheme="minorHAnsi" w:eastAsia="Times New Roman" w:hAnsiTheme="minorHAnsi" w:cstheme="minorHAnsi"/>
          <w:color w:val="4472C4" w:themeColor="accent1"/>
          <w:spacing w:val="2"/>
          <w:sz w:val="24"/>
          <w:szCs w:val="24"/>
        </w:rPr>
        <w:t xml:space="preserve">OHA staff examined reports and scientific analyses of reports with an aim to distinguish association from causation. This was the purpose of the edits that staff made to initial drafts. For example, if a study found that increasing time spent on a wireless gadget screen is associated with sleep problems or behavioral changes, this does not necessarily mean that </w:t>
      </w:r>
      <w:r w:rsidR="00897ED4">
        <w:rPr>
          <w:rFonts w:asciiTheme="minorHAnsi" w:eastAsia="Times New Roman" w:hAnsiTheme="minorHAnsi" w:cstheme="minorHAnsi"/>
          <w:color w:val="4472C4" w:themeColor="accent1"/>
          <w:spacing w:val="2"/>
          <w:sz w:val="24"/>
          <w:szCs w:val="24"/>
        </w:rPr>
        <w:t>the sleep problems or behavioral changes</w:t>
      </w:r>
      <w:r w:rsidRPr="002E144F">
        <w:rPr>
          <w:rFonts w:asciiTheme="minorHAnsi" w:eastAsia="Times New Roman" w:hAnsiTheme="minorHAnsi" w:cstheme="minorHAnsi"/>
          <w:color w:val="4472C4" w:themeColor="accent1"/>
          <w:spacing w:val="2"/>
          <w:sz w:val="24"/>
          <w:szCs w:val="24"/>
        </w:rPr>
        <w:t xml:space="preserve"> </w:t>
      </w:r>
      <w:r w:rsidR="00DC3C0F">
        <w:rPr>
          <w:rFonts w:asciiTheme="minorHAnsi" w:eastAsia="Times New Roman" w:hAnsiTheme="minorHAnsi" w:cstheme="minorHAnsi"/>
          <w:color w:val="4472C4" w:themeColor="accent1"/>
          <w:spacing w:val="2"/>
          <w:sz w:val="24"/>
          <w:szCs w:val="24"/>
        </w:rPr>
        <w:t>w</w:t>
      </w:r>
      <w:r w:rsidR="00897ED4">
        <w:rPr>
          <w:rFonts w:asciiTheme="minorHAnsi" w:eastAsia="Times New Roman" w:hAnsiTheme="minorHAnsi" w:cstheme="minorHAnsi"/>
          <w:color w:val="4472C4" w:themeColor="accent1"/>
          <w:spacing w:val="2"/>
          <w:sz w:val="24"/>
          <w:szCs w:val="24"/>
        </w:rPr>
        <w:t>ere</w:t>
      </w:r>
      <w:r w:rsidRPr="002E144F">
        <w:rPr>
          <w:rFonts w:asciiTheme="minorHAnsi" w:eastAsia="Times New Roman" w:hAnsiTheme="minorHAnsi" w:cstheme="minorHAnsi"/>
          <w:color w:val="4472C4" w:themeColor="accent1"/>
          <w:spacing w:val="2"/>
          <w:sz w:val="24"/>
          <w:szCs w:val="24"/>
        </w:rPr>
        <w:t xml:space="preserve"> due to radiation exposure. There are many other factors that could be behind this association including, but not limited to, the content viewed on the gadget and the possibility that someone</w:t>
      </w:r>
      <w:r w:rsidR="00817BF0">
        <w:rPr>
          <w:rFonts w:asciiTheme="minorHAnsi" w:eastAsia="Times New Roman" w:hAnsiTheme="minorHAnsi" w:cstheme="minorHAnsi"/>
          <w:color w:val="4472C4" w:themeColor="accent1"/>
          <w:spacing w:val="2"/>
          <w:sz w:val="24"/>
          <w:szCs w:val="24"/>
        </w:rPr>
        <w:t>’s mental state or mood</w:t>
      </w:r>
      <w:r w:rsidR="00D02E1F">
        <w:rPr>
          <w:rFonts w:asciiTheme="minorHAnsi" w:eastAsia="Times New Roman" w:hAnsiTheme="minorHAnsi" w:cstheme="minorHAnsi"/>
          <w:color w:val="4472C4" w:themeColor="accent1"/>
          <w:spacing w:val="2"/>
          <w:sz w:val="24"/>
          <w:szCs w:val="24"/>
        </w:rPr>
        <w:t xml:space="preserve"> made them</w:t>
      </w:r>
      <w:r w:rsidRPr="002E144F">
        <w:rPr>
          <w:rFonts w:asciiTheme="minorHAnsi" w:eastAsia="Times New Roman" w:hAnsiTheme="minorHAnsi" w:cstheme="minorHAnsi"/>
          <w:color w:val="4472C4" w:themeColor="accent1"/>
          <w:spacing w:val="2"/>
          <w:sz w:val="24"/>
          <w:szCs w:val="24"/>
        </w:rPr>
        <w:t xml:space="preserve"> more likely than others to spend time on a gadget such as phone or tablet. There are many such studies in the literature. Similarly, most studies do not account for co-occurring environmental exposures or lifestyle habits that might have the effect the study is examining</w:t>
      </w:r>
      <w:r w:rsidR="00775390">
        <w:rPr>
          <w:rFonts w:asciiTheme="minorHAnsi" w:eastAsia="Times New Roman" w:hAnsiTheme="minorHAnsi" w:cstheme="minorHAnsi"/>
          <w:color w:val="4472C4" w:themeColor="accent1"/>
          <w:spacing w:val="2"/>
          <w:sz w:val="24"/>
          <w:szCs w:val="24"/>
        </w:rPr>
        <w:t>. L</w:t>
      </w:r>
      <w:r w:rsidRPr="002E144F">
        <w:rPr>
          <w:rFonts w:asciiTheme="minorHAnsi" w:eastAsia="Times New Roman" w:hAnsiTheme="minorHAnsi" w:cstheme="minorHAnsi"/>
          <w:color w:val="4472C4" w:themeColor="accent1"/>
          <w:spacing w:val="2"/>
          <w:sz w:val="24"/>
          <w:szCs w:val="24"/>
        </w:rPr>
        <w:t xml:space="preserve">acking those measurements or considerations makes the outcomes less certain, even if they stimulate further thinking and study design. </w:t>
      </w:r>
    </w:p>
    <w:p w14:paraId="70A7103E" w14:textId="1C7CF691" w:rsidR="005B7C88" w:rsidRPr="008558BD" w:rsidRDefault="008E719D" w:rsidP="008558BD">
      <w:pPr>
        <w:pStyle w:val="ListParagraph"/>
        <w:numPr>
          <w:ilvl w:val="1"/>
          <w:numId w:val="1"/>
        </w:numPr>
        <w:rPr>
          <w:rFonts w:asciiTheme="minorHAnsi" w:eastAsia="Times New Roman" w:hAnsiTheme="minorHAnsi" w:cstheme="minorHAnsi"/>
          <w:color w:val="4472C4" w:themeColor="accent1"/>
          <w:sz w:val="24"/>
          <w:szCs w:val="24"/>
        </w:rPr>
      </w:pPr>
      <w:r>
        <w:rPr>
          <w:rFonts w:asciiTheme="minorHAnsi" w:eastAsia="Times New Roman" w:hAnsiTheme="minorHAnsi" w:cstheme="minorHAnsi"/>
          <w:color w:val="4472C4" w:themeColor="accent1"/>
          <w:spacing w:val="2"/>
          <w:sz w:val="24"/>
          <w:szCs w:val="24"/>
        </w:rPr>
        <w:t>A</w:t>
      </w:r>
      <w:r w:rsidR="00D6624E" w:rsidRPr="002E144F">
        <w:rPr>
          <w:rFonts w:asciiTheme="minorHAnsi" w:eastAsia="Times New Roman" w:hAnsiTheme="minorHAnsi" w:cstheme="minorHAnsi"/>
          <w:color w:val="4472C4" w:themeColor="accent1"/>
          <w:spacing w:val="2"/>
          <w:sz w:val="24"/>
          <w:szCs w:val="24"/>
        </w:rPr>
        <w:t>ll</w:t>
      </w:r>
      <w:r>
        <w:rPr>
          <w:rFonts w:asciiTheme="minorHAnsi" w:eastAsia="Times New Roman" w:hAnsiTheme="minorHAnsi" w:cstheme="minorHAnsi"/>
          <w:color w:val="4472C4" w:themeColor="accent1"/>
          <w:spacing w:val="2"/>
          <w:sz w:val="24"/>
          <w:szCs w:val="24"/>
        </w:rPr>
        <w:t xml:space="preserve"> authors</w:t>
      </w:r>
      <w:r w:rsidR="00D6624E" w:rsidRPr="002E144F">
        <w:rPr>
          <w:rFonts w:asciiTheme="minorHAnsi" w:eastAsia="Times New Roman" w:hAnsiTheme="minorHAnsi" w:cstheme="minorHAnsi"/>
          <w:color w:val="4472C4" w:themeColor="accent1"/>
          <w:spacing w:val="2"/>
          <w:sz w:val="24"/>
          <w:szCs w:val="24"/>
        </w:rPr>
        <w:t xml:space="preserve"> contributing to the report indicat</w:t>
      </w:r>
      <w:r>
        <w:rPr>
          <w:rFonts w:asciiTheme="minorHAnsi" w:eastAsia="Times New Roman" w:hAnsiTheme="minorHAnsi" w:cstheme="minorHAnsi"/>
          <w:color w:val="4472C4" w:themeColor="accent1"/>
          <w:spacing w:val="2"/>
          <w:sz w:val="24"/>
          <w:szCs w:val="24"/>
        </w:rPr>
        <w:t>ed</w:t>
      </w:r>
      <w:r w:rsidR="00D6624E" w:rsidRPr="002E144F">
        <w:rPr>
          <w:rFonts w:asciiTheme="minorHAnsi" w:eastAsia="Times New Roman" w:hAnsiTheme="minorHAnsi" w:cstheme="minorHAnsi"/>
          <w:color w:val="4472C4" w:themeColor="accent1"/>
          <w:spacing w:val="2"/>
          <w:sz w:val="24"/>
          <w:szCs w:val="24"/>
        </w:rPr>
        <w:t xml:space="preserve"> their approval of edits in the final drafts of the report. The changes noted are part of routine document editing.</w:t>
      </w:r>
      <w:r w:rsidR="008558BD">
        <w:rPr>
          <w:rFonts w:asciiTheme="minorHAnsi" w:eastAsia="Times New Roman" w:hAnsiTheme="minorHAnsi" w:cstheme="minorHAnsi"/>
          <w:color w:val="4472C4" w:themeColor="accent1"/>
          <w:spacing w:val="2"/>
          <w:sz w:val="24"/>
          <w:szCs w:val="24"/>
        </w:rPr>
        <w:t xml:space="preserve"> </w:t>
      </w:r>
      <w:r w:rsidR="004319DD" w:rsidRPr="008558BD">
        <w:rPr>
          <w:rFonts w:asciiTheme="minorHAnsi" w:eastAsia="Times New Roman" w:hAnsiTheme="minorHAnsi" w:cstheme="minorHAnsi"/>
          <w:color w:val="4472C4" w:themeColor="accent1"/>
          <w:spacing w:val="2"/>
          <w:sz w:val="24"/>
          <w:szCs w:val="24"/>
        </w:rPr>
        <w:t xml:space="preserve">The purpose of a student internship is </w:t>
      </w:r>
      <w:r w:rsidR="00DB2EAA" w:rsidRPr="008558BD">
        <w:rPr>
          <w:rFonts w:asciiTheme="minorHAnsi" w:eastAsia="Times New Roman" w:hAnsiTheme="minorHAnsi" w:cstheme="minorHAnsi"/>
          <w:color w:val="4472C4" w:themeColor="accent1"/>
          <w:spacing w:val="2"/>
          <w:sz w:val="24"/>
          <w:szCs w:val="24"/>
        </w:rPr>
        <w:t xml:space="preserve">to gain experience in </w:t>
      </w:r>
      <w:r w:rsidR="00523ED0">
        <w:rPr>
          <w:rFonts w:asciiTheme="minorHAnsi" w:eastAsia="Times New Roman" w:hAnsiTheme="minorHAnsi" w:cstheme="minorHAnsi"/>
          <w:color w:val="4472C4" w:themeColor="accent1"/>
          <w:spacing w:val="2"/>
          <w:sz w:val="24"/>
          <w:szCs w:val="24"/>
        </w:rPr>
        <w:t xml:space="preserve">critically evaluating and </w:t>
      </w:r>
      <w:r w:rsidR="00F76C0B">
        <w:rPr>
          <w:rFonts w:asciiTheme="minorHAnsi" w:eastAsia="Times New Roman" w:hAnsiTheme="minorHAnsi" w:cstheme="minorHAnsi"/>
          <w:color w:val="4472C4" w:themeColor="accent1"/>
          <w:spacing w:val="2"/>
          <w:sz w:val="24"/>
          <w:szCs w:val="24"/>
        </w:rPr>
        <w:t>synthesizing</w:t>
      </w:r>
      <w:r w:rsidR="00523ED0">
        <w:rPr>
          <w:rFonts w:asciiTheme="minorHAnsi" w:eastAsia="Times New Roman" w:hAnsiTheme="minorHAnsi" w:cstheme="minorHAnsi"/>
          <w:color w:val="4472C4" w:themeColor="accent1"/>
          <w:spacing w:val="2"/>
          <w:sz w:val="24"/>
          <w:szCs w:val="24"/>
        </w:rPr>
        <w:t xml:space="preserve"> information on a </w:t>
      </w:r>
      <w:r w:rsidR="00583A70">
        <w:rPr>
          <w:rFonts w:asciiTheme="minorHAnsi" w:eastAsia="Times New Roman" w:hAnsiTheme="minorHAnsi" w:cstheme="minorHAnsi"/>
          <w:color w:val="4472C4" w:themeColor="accent1"/>
          <w:spacing w:val="2"/>
          <w:sz w:val="24"/>
          <w:szCs w:val="24"/>
        </w:rPr>
        <w:t>topic</w:t>
      </w:r>
      <w:r w:rsidR="000F4A29">
        <w:rPr>
          <w:rFonts w:asciiTheme="minorHAnsi" w:eastAsia="Times New Roman" w:hAnsiTheme="minorHAnsi" w:cstheme="minorHAnsi"/>
          <w:color w:val="4472C4" w:themeColor="accent1"/>
          <w:spacing w:val="2"/>
          <w:sz w:val="24"/>
          <w:szCs w:val="24"/>
        </w:rPr>
        <w:t>.</w:t>
      </w:r>
      <w:r w:rsidR="00DB2EAA" w:rsidRPr="008558BD">
        <w:rPr>
          <w:rFonts w:asciiTheme="minorHAnsi" w:eastAsia="Times New Roman" w:hAnsiTheme="minorHAnsi" w:cstheme="minorHAnsi"/>
          <w:color w:val="4472C4" w:themeColor="accent1"/>
          <w:spacing w:val="2"/>
          <w:sz w:val="24"/>
          <w:szCs w:val="24"/>
        </w:rPr>
        <w:t xml:space="preserve"> This report was part of that experience</w:t>
      </w:r>
      <w:r w:rsidR="00EF5D03" w:rsidRPr="008558BD">
        <w:rPr>
          <w:rFonts w:asciiTheme="minorHAnsi" w:eastAsia="Times New Roman" w:hAnsiTheme="minorHAnsi" w:cstheme="minorHAnsi"/>
          <w:color w:val="4472C4" w:themeColor="accent1"/>
          <w:spacing w:val="2"/>
          <w:sz w:val="24"/>
          <w:szCs w:val="24"/>
        </w:rPr>
        <w:t xml:space="preserve"> and </w:t>
      </w:r>
      <w:r w:rsidR="00227B28" w:rsidRPr="008558BD">
        <w:rPr>
          <w:rFonts w:asciiTheme="minorHAnsi" w:eastAsia="Times New Roman" w:hAnsiTheme="minorHAnsi" w:cstheme="minorHAnsi"/>
          <w:color w:val="4472C4" w:themeColor="accent1"/>
          <w:spacing w:val="2"/>
          <w:sz w:val="24"/>
          <w:szCs w:val="24"/>
        </w:rPr>
        <w:t xml:space="preserve">edits </w:t>
      </w:r>
      <w:r w:rsidR="00902E00" w:rsidRPr="008558BD">
        <w:rPr>
          <w:rFonts w:asciiTheme="minorHAnsi" w:eastAsia="Times New Roman" w:hAnsiTheme="minorHAnsi" w:cstheme="minorHAnsi"/>
          <w:color w:val="4472C4" w:themeColor="accent1"/>
          <w:spacing w:val="2"/>
          <w:sz w:val="24"/>
          <w:szCs w:val="24"/>
        </w:rPr>
        <w:t xml:space="preserve">made </w:t>
      </w:r>
      <w:r w:rsidR="00FE3228" w:rsidRPr="008558BD">
        <w:rPr>
          <w:rFonts w:asciiTheme="minorHAnsi" w:eastAsia="Times New Roman" w:hAnsiTheme="minorHAnsi" w:cstheme="minorHAnsi"/>
          <w:color w:val="4472C4" w:themeColor="accent1"/>
          <w:spacing w:val="2"/>
          <w:sz w:val="24"/>
          <w:szCs w:val="24"/>
        </w:rPr>
        <w:t xml:space="preserve">were crucial </w:t>
      </w:r>
      <w:r w:rsidR="000935B5" w:rsidRPr="008558BD">
        <w:rPr>
          <w:rFonts w:asciiTheme="minorHAnsi" w:eastAsia="Times New Roman" w:hAnsiTheme="minorHAnsi" w:cstheme="minorHAnsi"/>
          <w:color w:val="4472C4" w:themeColor="accent1"/>
          <w:spacing w:val="2"/>
          <w:sz w:val="24"/>
          <w:szCs w:val="24"/>
        </w:rPr>
        <w:t xml:space="preserve">for both accuracy and </w:t>
      </w:r>
      <w:r w:rsidR="006F129E" w:rsidRPr="008558BD">
        <w:rPr>
          <w:rFonts w:asciiTheme="minorHAnsi" w:eastAsia="Times New Roman" w:hAnsiTheme="minorHAnsi" w:cstheme="minorHAnsi"/>
          <w:color w:val="4472C4" w:themeColor="accent1"/>
          <w:spacing w:val="2"/>
          <w:sz w:val="24"/>
          <w:szCs w:val="24"/>
        </w:rPr>
        <w:t>to provide a fruitful learning experience</w:t>
      </w:r>
      <w:r w:rsidR="00DB2EAA" w:rsidRPr="008558BD">
        <w:rPr>
          <w:rFonts w:asciiTheme="minorHAnsi" w:eastAsia="Times New Roman" w:hAnsiTheme="minorHAnsi" w:cstheme="minorHAnsi"/>
          <w:color w:val="4472C4" w:themeColor="accent1"/>
          <w:spacing w:val="2"/>
          <w:sz w:val="24"/>
          <w:szCs w:val="24"/>
        </w:rPr>
        <w:t>.</w:t>
      </w:r>
      <w:r w:rsidR="005B7C88" w:rsidRPr="008558BD">
        <w:rPr>
          <w:rFonts w:asciiTheme="minorHAnsi" w:eastAsia="Times New Roman" w:hAnsiTheme="minorHAnsi" w:cstheme="minorHAnsi"/>
          <w:color w:val="4472C4" w:themeColor="accent1"/>
          <w:spacing w:val="2"/>
          <w:sz w:val="24"/>
          <w:szCs w:val="24"/>
        </w:rPr>
        <w:t xml:space="preserve"> </w:t>
      </w:r>
    </w:p>
    <w:p w14:paraId="3ACB2C6C" w14:textId="77777777" w:rsidR="00D6624E" w:rsidRPr="002E144F" w:rsidRDefault="00D6624E" w:rsidP="00D6624E">
      <w:pPr>
        <w:pStyle w:val="ListParagraph"/>
        <w:ind w:left="1440"/>
        <w:rPr>
          <w:rFonts w:asciiTheme="minorHAnsi" w:eastAsia="Times New Roman" w:hAnsiTheme="minorHAnsi" w:cstheme="minorHAnsi"/>
          <w:color w:val="4472C4" w:themeColor="accent1"/>
          <w:sz w:val="24"/>
          <w:szCs w:val="24"/>
        </w:rPr>
      </w:pPr>
    </w:p>
    <w:p w14:paraId="1F740BBF" w14:textId="77777777" w:rsidR="00D6624E" w:rsidRPr="002E144F" w:rsidRDefault="00D6624E" w:rsidP="00D6624E">
      <w:pPr>
        <w:pStyle w:val="ListParagraph"/>
        <w:numPr>
          <w:ilvl w:val="0"/>
          <w:numId w:val="1"/>
        </w:numPr>
        <w:rPr>
          <w:rFonts w:asciiTheme="minorHAnsi" w:eastAsia="Times New Roman" w:hAnsiTheme="minorHAnsi" w:cstheme="minorHAnsi"/>
          <w:color w:val="000000"/>
          <w:sz w:val="24"/>
          <w:szCs w:val="24"/>
        </w:rPr>
      </w:pPr>
      <w:r w:rsidRPr="002E144F">
        <w:rPr>
          <w:rFonts w:asciiTheme="minorHAnsi" w:eastAsia="Times New Roman" w:hAnsiTheme="minorHAnsi" w:cstheme="minorHAnsi"/>
          <w:color w:val="000000"/>
          <w:spacing w:val="2"/>
          <w:sz w:val="24"/>
          <w:szCs w:val="24"/>
        </w:rPr>
        <w:t xml:space="preserve">Please comment on the allegation that it was the deletion of the following two findings from the first draft that allowed the report to conclude that there was not significant risk from RFR in schools: </w:t>
      </w:r>
    </w:p>
    <w:p w14:paraId="41F35010" w14:textId="77777777" w:rsidR="00D6624E" w:rsidRPr="002E144F" w:rsidRDefault="00D6624E" w:rsidP="00D6624E">
      <w:pPr>
        <w:pStyle w:val="ListParagraph"/>
        <w:numPr>
          <w:ilvl w:val="0"/>
          <w:numId w:val="2"/>
        </w:numPr>
        <w:rPr>
          <w:rFonts w:asciiTheme="minorHAnsi" w:eastAsia="Times New Roman" w:hAnsiTheme="minorHAnsi" w:cstheme="minorHAnsi"/>
          <w:color w:val="000000"/>
          <w:sz w:val="24"/>
          <w:szCs w:val="24"/>
        </w:rPr>
      </w:pPr>
      <w:r w:rsidRPr="002E144F">
        <w:rPr>
          <w:rFonts w:asciiTheme="minorHAnsi" w:eastAsia="Times New Roman" w:hAnsiTheme="minorHAnsi" w:cstheme="minorHAnsi"/>
          <w:color w:val="000000"/>
          <w:spacing w:val="2"/>
          <w:sz w:val="24"/>
          <w:szCs w:val="24"/>
        </w:rPr>
        <w:t>“</w:t>
      </w:r>
      <w:r w:rsidRPr="002E144F">
        <w:rPr>
          <w:rStyle w:val="Emphasis"/>
          <w:rFonts w:asciiTheme="minorHAnsi" w:eastAsia="Times New Roman" w:hAnsiTheme="minorHAnsi" w:cstheme="minorHAnsi"/>
          <w:color w:val="000000"/>
          <w:spacing w:val="2"/>
          <w:sz w:val="24"/>
          <w:szCs w:val="24"/>
          <w:bdr w:val="none" w:sz="0" w:space="0" w:color="auto" w:frame="1"/>
        </w:rPr>
        <w:t>All the studies that investigated the outcomes of general health and symptoms of ill health found that EMF exposure negatively impacted health.</w:t>
      </w:r>
      <w:r w:rsidRPr="002E144F">
        <w:rPr>
          <w:rFonts w:asciiTheme="minorHAnsi" w:eastAsia="Times New Roman" w:hAnsiTheme="minorHAnsi" w:cstheme="minorHAnsi"/>
          <w:color w:val="000000"/>
          <w:spacing w:val="2"/>
          <w:sz w:val="24"/>
          <w:szCs w:val="24"/>
        </w:rPr>
        <w:t>”  </w:t>
      </w:r>
    </w:p>
    <w:p w14:paraId="2E536010" w14:textId="77777777" w:rsidR="00D6624E" w:rsidRPr="002E144F" w:rsidRDefault="00D6624E" w:rsidP="00D6624E">
      <w:pPr>
        <w:pStyle w:val="ListParagraph"/>
        <w:numPr>
          <w:ilvl w:val="0"/>
          <w:numId w:val="2"/>
        </w:numPr>
        <w:rPr>
          <w:rStyle w:val="Emphasis"/>
          <w:rFonts w:asciiTheme="minorHAnsi" w:eastAsia="Times New Roman" w:hAnsiTheme="minorHAnsi" w:cstheme="minorHAnsi"/>
          <w:i w:val="0"/>
          <w:iCs w:val="0"/>
          <w:color w:val="000000"/>
          <w:sz w:val="24"/>
          <w:szCs w:val="24"/>
        </w:rPr>
      </w:pPr>
      <w:r w:rsidRPr="002E144F">
        <w:rPr>
          <w:rStyle w:val="Emphasis"/>
          <w:rFonts w:asciiTheme="minorHAnsi" w:eastAsia="Times New Roman" w:hAnsiTheme="minorHAnsi" w:cstheme="minorHAnsi"/>
          <w:color w:val="000000"/>
          <w:spacing w:val="2"/>
          <w:sz w:val="24"/>
          <w:szCs w:val="24"/>
          <w:bdr w:val="none" w:sz="0" w:space="0" w:color="auto" w:frame="1"/>
        </w:rPr>
        <w:t>“All studies that investigated the reproductive system found a negative association with EMF exposure.”</w:t>
      </w:r>
    </w:p>
    <w:p w14:paraId="4F990F04" w14:textId="7F82D9DD" w:rsidR="00D6624E" w:rsidRDefault="00D6624E" w:rsidP="00AD1B0A">
      <w:pPr>
        <w:pStyle w:val="ListParagraph"/>
        <w:ind w:left="1440"/>
        <w:rPr>
          <w:rStyle w:val="Emphasis"/>
          <w:rFonts w:asciiTheme="minorHAnsi" w:eastAsia="Times New Roman" w:hAnsiTheme="minorHAnsi" w:cstheme="minorHAnsi"/>
          <w:i w:val="0"/>
          <w:iCs w:val="0"/>
          <w:color w:val="4472C4" w:themeColor="accent1"/>
          <w:sz w:val="24"/>
          <w:szCs w:val="24"/>
        </w:rPr>
      </w:pPr>
      <w:r w:rsidRPr="002E144F">
        <w:rPr>
          <w:rStyle w:val="Emphasis"/>
          <w:rFonts w:asciiTheme="minorHAnsi" w:eastAsia="Times New Roman" w:hAnsiTheme="minorHAnsi" w:cstheme="minorHAnsi"/>
          <w:i w:val="0"/>
          <w:iCs w:val="0"/>
          <w:color w:val="4472C4" w:themeColor="accent1"/>
          <w:sz w:val="24"/>
          <w:szCs w:val="24"/>
        </w:rPr>
        <w:t>Please refer to the answer to question 3. The purpose of multiple layers of review within OHA is to ensure that the report provides an objective assessment of the science. Any changes made to statements by the reviewers was to best represent the totality of the evidence.</w:t>
      </w:r>
      <w:r w:rsidR="00D1239D">
        <w:rPr>
          <w:rStyle w:val="Emphasis"/>
          <w:rFonts w:asciiTheme="minorHAnsi" w:eastAsia="Times New Roman" w:hAnsiTheme="minorHAnsi" w:cstheme="minorHAnsi"/>
          <w:i w:val="0"/>
          <w:iCs w:val="0"/>
          <w:color w:val="4472C4" w:themeColor="accent1"/>
          <w:sz w:val="24"/>
          <w:szCs w:val="24"/>
        </w:rPr>
        <w:t xml:space="preserve"> </w:t>
      </w:r>
      <w:r w:rsidRPr="002E144F">
        <w:rPr>
          <w:rStyle w:val="Emphasis"/>
          <w:rFonts w:asciiTheme="minorHAnsi" w:eastAsia="Times New Roman" w:hAnsiTheme="minorHAnsi" w:cstheme="minorHAnsi"/>
          <w:i w:val="0"/>
          <w:iCs w:val="0"/>
          <w:color w:val="4472C4" w:themeColor="accent1"/>
          <w:sz w:val="24"/>
          <w:szCs w:val="24"/>
        </w:rPr>
        <w:t xml:space="preserve"> </w:t>
      </w:r>
    </w:p>
    <w:p w14:paraId="3DE1F80D" w14:textId="77777777" w:rsidR="00D6624E" w:rsidRPr="002E144F" w:rsidRDefault="00D6624E" w:rsidP="00D6624E">
      <w:pPr>
        <w:pStyle w:val="ListParagraph"/>
        <w:ind w:left="1440"/>
        <w:rPr>
          <w:rStyle w:val="Emphasis"/>
          <w:rFonts w:asciiTheme="minorHAnsi" w:eastAsia="Times New Roman" w:hAnsiTheme="minorHAnsi" w:cstheme="minorHAnsi"/>
          <w:i w:val="0"/>
          <w:iCs w:val="0"/>
          <w:color w:val="4472C4" w:themeColor="accent1"/>
          <w:sz w:val="24"/>
          <w:szCs w:val="24"/>
        </w:rPr>
      </w:pPr>
    </w:p>
    <w:p w14:paraId="20F5DE45" w14:textId="77777777" w:rsidR="00D6624E" w:rsidRPr="002E144F" w:rsidRDefault="00D6624E" w:rsidP="00D6624E">
      <w:pPr>
        <w:pStyle w:val="ListParagraph"/>
        <w:numPr>
          <w:ilvl w:val="0"/>
          <w:numId w:val="1"/>
        </w:numPr>
        <w:rPr>
          <w:rFonts w:asciiTheme="minorHAnsi" w:eastAsia="Times New Roman" w:hAnsiTheme="minorHAnsi" w:cstheme="minorHAnsi"/>
          <w:color w:val="000000"/>
          <w:sz w:val="24"/>
          <w:szCs w:val="24"/>
        </w:rPr>
      </w:pPr>
      <w:r w:rsidRPr="002E144F">
        <w:rPr>
          <w:rFonts w:asciiTheme="minorHAnsi" w:eastAsia="Times New Roman" w:hAnsiTheme="minorHAnsi" w:cstheme="minorHAnsi"/>
          <w:color w:val="000000"/>
          <w:sz w:val="24"/>
          <w:szCs w:val="24"/>
        </w:rPr>
        <w:t>Why was the first draft withheld from a formal public records request for all drafts of the report?</w:t>
      </w:r>
    </w:p>
    <w:p w14:paraId="135CC4DA" w14:textId="57F2CCB1" w:rsidR="00D6624E" w:rsidRDefault="00D6624E" w:rsidP="00AD1B0A">
      <w:pPr>
        <w:pStyle w:val="ListParagraph"/>
        <w:autoSpaceDE w:val="0"/>
        <w:autoSpaceDN w:val="0"/>
        <w:ind w:left="1440"/>
        <w:rPr>
          <w:rFonts w:asciiTheme="minorHAnsi" w:hAnsiTheme="minorHAnsi" w:cstheme="minorHAnsi"/>
          <w:color w:val="4472C4" w:themeColor="accent1"/>
          <w:sz w:val="24"/>
          <w:szCs w:val="24"/>
        </w:rPr>
      </w:pPr>
      <w:r w:rsidRPr="002E144F">
        <w:rPr>
          <w:rFonts w:asciiTheme="minorHAnsi" w:eastAsia="Times New Roman" w:hAnsiTheme="minorHAnsi" w:cstheme="minorHAnsi"/>
          <w:color w:val="4472C4" w:themeColor="accent1"/>
          <w:sz w:val="24"/>
          <w:szCs w:val="24"/>
        </w:rPr>
        <w:t xml:space="preserve">The initial request specified </w:t>
      </w:r>
      <w:r w:rsidRPr="002E144F">
        <w:rPr>
          <w:rFonts w:asciiTheme="minorHAnsi" w:hAnsiTheme="minorHAnsi" w:cstheme="minorHAnsi"/>
          <w:color w:val="4472C4" w:themeColor="accent1"/>
          <w:sz w:val="24"/>
          <w:szCs w:val="24"/>
        </w:rPr>
        <w:t>“</w:t>
      </w:r>
      <w:r w:rsidRPr="002E144F">
        <w:rPr>
          <w:rFonts w:asciiTheme="minorHAnsi" w:hAnsiTheme="minorHAnsi" w:cstheme="minorHAnsi"/>
          <w:i/>
          <w:iCs/>
          <w:color w:val="4472C4" w:themeColor="accent1"/>
          <w:sz w:val="24"/>
          <w:szCs w:val="24"/>
        </w:rPr>
        <w:t>ALL draft versions of the Oregon Health Authority's report, ‘Wireless Technology Health Risks’ that were distributed for review prior to its publication on Dec 31, 2020. Date range: Sept 2019 - Dec 2020.</w:t>
      </w:r>
      <w:r w:rsidRPr="002E144F">
        <w:rPr>
          <w:rFonts w:asciiTheme="minorHAnsi" w:hAnsiTheme="minorHAnsi" w:cstheme="minorHAnsi"/>
          <w:color w:val="4472C4" w:themeColor="accent1"/>
          <w:sz w:val="24"/>
          <w:szCs w:val="24"/>
        </w:rPr>
        <w:t xml:space="preserve">” The draft versions </w:t>
      </w:r>
      <w:r w:rsidRPr="002E144F">
        <w:rPr>
          <w:rFonts w:asciiTheme="minorHAnsi" w:hAnsiTheme="minorHAnsi" w:cstheme="minorHAnsi"/>
          <w:color w:val="4472C4" w:themeColor="accent1"/>
          <w:sz w:val="24"/>
          <w:szCs w:val="24"/>
        </w:rPr>
        <w:lastRenderedPageBreak/>
        <w:t>that were released to the requester were the drafts that were distributed by the authors to the reviewers. The subsequent request (a few months later) was for all drafts. At that time, OHA released the drafts provided to the original request in addition to other (previous) drafts.</w:t>
      </w:r>
      <w:r w:rsidR="0059366D">
        <w:rPr>
          <w:rFonts w:asciiTheme="minorHAnsi" w:hAnsiTheme="minorHAnsi" w:cstheme="minorHAnsi"/>
          <w:color w:val="4472C4" w:themeColor="accent1"/>
          <w:sz w:val="24"/>
          <w:szCs w:val="24"/>
        </w:rPr>
        <w:t xml:space="preserve"> OHA has met all its obligation </w:t>
      </w:r>
      <w:r w:rsidR="002436B7">
        <w:rPr>
          <w:rFonts w:asciiTheme="minorHAnsi" w:hAnsiTheme="minorHAnsi" w:cstheme="minorHAnsi"/>
          <w:color w:val="4472C4" w:themeColor="accent1"/>
          <w:sz w:val="24"/>
          <w:szCs w:val="24"/>
        </w:rPr>
        <w:t>under the public records requests.</w:t>
      </w:r>
    </w:p>
    <w:p w14:paraId="68F8931E" w14:textId="4E49459D" w:rsidR="00D6624E" w:rsidRPr="003870E9" w:rsidRDefault="00D6624E" w:rsidP="00D6624E">
      <w:pPr>
        <w:pStyle w:val="ListParagraph"/>
        <w:autoSpaceDE w:val="0"/>
        <w:autoSpaceDN w:val="0"/>
        <w:ind w:left="1440"/>
        <w:rPr>
          <w:rFonts w:asciiTheme="minorHAnsi" w:hAnsiTheme="minorHAnsi" w:cstheme="minorHAnsi"/>
          <w:sz w:val="24"/>
          <w:szCs w:val="24"/>
        </w:rPr>
      </w:pPr>
    </w:p>
    <w:p w14:paraId="61C89707" w14:textId="6756D04A" w:rsidR="003870E9" w:rsidRPr="00DB7ABA" w:rsidRDefault="003870E9" w:rsidP="00DB7ABA">
      <w:pPr>
        <w:autoSpaceDE w:val="0"/>
        <w:autoSpaceDN w:val="0"/>
        <w:rPr>
          <w:rFonts w:asciiTheme="minorHAnsi" w:hAnsiTheme="minorHAnsi" w:cstheme="minorHAnsi"/>
          <w:sz w:val="24"/>
          <w:szCs w:val="24"/>
        </w:rPr>
      </w:pPr>
    </w:p>
    <w:p w14:paraId="0881A48B" w14:textId="77777777" w:rsidR="003870E9" w:rsidRPr="003870E9" w:rsidRDefault="003870E9" w:rsidP="00D6624E">
      <w:pPr>
        <w:pStyle w:val="ListParagraph"/>
        <w:autoSpaceDE w:val="0"/>
        <w:autoSpaceDN w:val="0"/>
        <w:ind w:left="1440"/>
        <w:rPr>
          <w:rFonts w:asciiTheme="minorHAnsi" w:hAnsiTheme="minorHAnsi" w:cstheme="minorHAnsi"/>
          <w:sz w:val="24"/>
          <w:szCs w:val="24"/>
        </w:rPr>
      </w:pPr>
    </w:p>
    <w:p w14:paraId="2330E162" w14:textId="0E4F3545" w:rsidR="00D6624E" w:rsidRPr="00A64723" w:rsidRDefault="00D6624E" w:rsidP="00D6624E">
      <w:pPr>
        <w:pStyle w:val="ListParagraph"/>
        <w:numPr>
          <w:ilvl w:val="0"/>
          <w:numId w:val="1"/>
        </w:numPr>
        <w:rPr>
          <w:rFonts w:asciiTheme="minorHAnsi" w:eastAsia="Times New Roman" w:hAnsiTheme="minorHAnsi" w:cstheme="minorHAnsi"/>
          <w:color w:val="000000"/>
          <w:sz w:val="24"/>
          <w:szCs w:val="24"/>
        </w:rPr>
      </w:pPr>
      <w:proofErr w:type="spellStart"/>
      <w:r w:rsidRPr="002E144F">
        <w:rPr>
          <w:rFonts w:asciiTheme="minorHAnsi" w:eastAsia="Times New Roman" w:hAnsiTheme="minorHAnsi" w:cstheme="minorHAnsi"/>
          <w:color w:val="000000"/>
          <w:spacing w:val="2"/>
          <w:sz w:val="24"/>
          <w:szCs w:val="24"/>
        </w:rPr>
        <w:t>Bandara</w:t>
      </w:r>
      <w:proofErr w:type="spellEnd"/>
      <w:r w:rsidRPr="002E144F">
        <w:rPr>
          <w:rFonts w:asciiTheme="minorHAnsi" w:eastAsia="Times New Roman" w:hAnsiTheme="minorHAnsi" w:cstheme="minorHAnsi"/>
          <w:color w:val="000000"/>
          <w:spacing w:val="2"/>
          <w:sz w:val="24"/>
          <w:szCs w:val="24"/>
        </w:rPr>
        <w:t xml:space="preserve"> and Carpenter’s </w:t>
      </w:r>
      <w:hyperlink r:id="rId13" w:tgtFrame="_blank" w:history="1">
        <w:r w:rsidRPr="002E144F">
          <w:rPr>
            <w:rStyle w:val="Hyperlink"/>
            <w:rFonts w:asciiTheme="minorHAnsi" w:eastAsia="Times New Roman" w:hAnsiTheme="minorHAnsi" w:cstheme="minorHAnsi"/>
            <w:spacing w:val="2"/>
            <w:sz w:val="24"/>
            <w:szCs w:val="24"/>
            <w:bdr w:val="none" w:sz="0" w:space="0" w:color="auto" w:frame="1"/>
          </w:rPr>
          <w:t>2018 analysis</w:t>
        </w:r>
      </w:hyperlink>
      <w:r w:rsidRPr="002E144F">
        <w:rPr>
          <w:rFonts w:asciiTheme="minorHAnsi" w:eastAsia="Times New Roman" w:hAnsiTheme="minorHAnsi" w:cstheme="minorHAnsi"/>
          <w:color w:val="000000"/>
          <w:spacing w:val="2"/>
          <w:sz w:val="24"/>
          <w:szCs w:val="24"/>
        </w:rPr>
        <w:t xml:space="preserve"> of 2,266 studies found that 68 percent “demonstrated significant biological or health effects associated with exposure to anthropogenic electromagnetic fields.”  Similarly, of the 166 scientific articles (out of 218 total) where the OHA risk report makes a Yes/No determination as to whether the paper in question found a link to an adverse health effect, a majority were in the affirmative (84 Yes and 82 No).  Why did that not trigger a more affirmative conclusion in the report?  </w:t>
      </w:r>
    </w:p>
    <w:p w14:paraId="0FBB5091" w14:textId="77777777" w:rsidR="00A64723" w:rsidRPr="002E144F" w:rsidRDefault="00A64723" w:rsidP="00A64723">
      <w:pPr>
        <w:pStyle w:val="ListParagraph"/>
        <w:rPr>
          <w:rFonts w:asciiTheme="minorHAnsi" w:eastAsia="Times New Roman" w:hAnsiTheme="minorHAnsi" w:cstheme="minorHAnsi"/>
          <w:color w:val="000000"/>
          <w:sz w:val="24"/>
          <w:szCs w:val="24"/>
        </w:rPr>
      </w:pPr>
    </w:p>
    <w:p w14:paraId="25432D44" w14:textId="77777777" w:rsidR="00D6624E" w:rsidRDefault="00D6624E" w:rsidP="00D6624E">
      <w:pPr>
        <w:pStyle w:val="ListParagraph"/>
        <w:numPr>
          <w:ilvl w:val="1"/>
          <w:numId w:val="1"/>
        </w:numPr>
        <w:rPr>
          <w:rFonts w:asciiTheme="minorHAnsi" w:eastAsia="Times New Roman" w:hAnsiTheme="minorHAnsi" w:cstheme="minorHAnsi"/>
          <w:color w:val="4472C4" w:themeColor="accent1"/>
          <w:sz w:val="24"/>
          <w:szCs w:val="24"/>
        </w:rPr>
      </w:pPr>
      <w:proofErr w:type="spellStart"/>
      <w:r>
        <w:rPr>
          <w:rFonts w:asciiTheme="minorHAnsi" w:eastAsia="Times New Roman" w:hAnsiTheme="minorHAnsi" w:cstheme="minorHAnsi"/>
          <w:color w:val="4472C4" w:themeColor="accent1"/>
          <w:sz w:val="24"/>
          <w:szCs w:val="24"/>
        </w:rPr>
        <w:t>Bandara</w:t>
      </w:r>
      <w:proofErr w:type="spellEnd"/>
      <w:r>
        <w:rPr>
          <w:rFonts w:asciiTheme="minorHAnsi" w:eastAsia="Times New Roman" w:hAnsiTheme="minorHAnsi" w:cstheme="minorHAnsi"/>
          <w:color w:val="4472C4" w:themeColor="accent1"/>
          <w:sz w:val="24"/>
          <w:szCs w:val="24"/>
        </w:rPr>
        <w:t xml:space="preserve"> and Carpenter (2018) is an opinion piece that did not analyze the 2,266 studies. </w:t>
      </w:r>
      <w:proofErr w:type="spellStart"/>
      <w:r>
        <w:rPr>
          <w:rFonts w:asciiTheme="minorHAnsi" w:eastAsia="Times New Roman" w:hAnsiTheme="minorHAnsi" w:cstheme="minorHAnsi"/>
          <w:color w:val="4472C4" w:themeColor="accent1"/>
          <w:sz w:val="24"/>
          <w:szCs w:val="24"/>
        </w:rPr>
        <w:t>Bandara</w:t>
      </w:r>
      <w:proofErr w:type="spellEnd"/>
      <w:r>
        <w:rPr>
          <w:rFonts w:asciiTheme="minorHAnsi" w:eastAsia="Times New Roman" w:hAnsiTheme="minorHAnsi" w:cstheme="minorHAnsi"/>
          <w:color w:val="4472C4" w:themeColor="accent1"/>
          <w:sz w:val="24"/>
          <w:szCs w:val="24"/>
        </w:rPr>
        <w:t xml:space="preserve"> and Carpenter referenced a paper that seems to have reviewed fewer studies on the oxidative stress effects of electromagnetic radiation, although the 2,266 studies might have been reviewed in a separate effort by the authors and filed in a database. It is not clear if that effort was peer reviewed.</w:t>
      </w:r>
    </w:p>
    <w:p w14:paraId="1D2C5A2E" w14:textId="54AF86FC" w:rsidR="00D6624E" w:rsidRPr="00661CF6" w:rsidRDefault="00D6624E" w:rsidP="00D6624E">
      <w:pPr>
        <w:pStyle w:val="ListParagraph"/>
        <w:numPr>
          <w:ilvl w:val="1"/>
          <w:numId w:val="1"/>
        </w:numPr>
        <w:rPr>
          <w:rFonts w:asciiTheme="minorHAnsi" w:eastAsia="Times New Roman" w:hAnsiTheme="minorHAnsi" w:cstheme="minorHAnsi"/>
          <w:color w:val="4472C4" w:themeColor="accent1"/>
          <w:sz w:val="24"/>
          <w:szCs w:val="24"/>
        </w:rPr>
      </w:pPr>
      <w:r w:rsidRPr="0058305C">
        <w:rPr>
          <w:rFonts w:asciiTheme="minorHAnsi" w:eastAsia="Times New Roman" w:hAnsiTheme="minorHAnsi" w:cstheme="minorHAnsi"/>
          <w:color w:val="4472C4" w:themeColor="accent1"/>
          <w:sz w:val="24"/>
          <w:szCs w:val="24"/>
        </w:rPr>
        <w:t>OHA</w:t>
      </w:r>
      <w:r w:rsidRPr="0021626E">
        <w:rPr>
          <w:rFonts w:asciiTheme="minorHAnsi" w:eastAsia="Times New Roman" w:hAnsiTheme="minorHAnsi" w:cstheme="minorHAnsi"/>
          <w:color w:val="4472C4" w:themeColor="accent1"/>
          <w:sz w:val="24"/>
          <w:szCs w:val="24"/>
        </w:rPr>
        <w:t xml:space="preserve">’s Yes determination was used if the study </w:t>
      </w:r>
      <w:r w:rsidRPr="00437167">
        <w:rPr>
          <w:rFonts w:asciiTheme="minorHAnsi" w:eastAsia="Times New Roman" w:hAnsiTheme="minorHAnsi" w:cstheme="minorHAnsi"/>
          <w:color w:val="4472C4" w:themeColor="accent1"/>
          <w:sz w:val="24"/>
          <w:szCs w:val="24"/>
        </w:rPr>
        <w:t>reported</w:t>
      </w:r>
      <w:r w:rsidRPr="0021626E">
        <w:rPr>
          <w:rFonts w:asciiTheme="minorHAnsi" w:eastAsia="Times New Roman" w:hAnsiTheme="minorHAnsi" w:cstheme="minorHAnsi"/>
          <w:color w:val="4472C4" w:themeColor="accent1"/>
          <w:sz w:val="24"/>
          <w:szCs w:val="24"/>
        </w:rPr>
        <w:t xml:space="preserve"> an association. It is not based on a causal effect</w:t>
      </w:r>
      <w:r w:rsidRPr="00661CF6">
        <w:rPr>
          <w:rFonts w:asciiTheme="minorHAnsi" w:eastAsia="Times New Roman" w:hAnsiTheme="minorHAnsi" w:cstheme="minorHAnsi"/>
          <w:color w:val="4472C4" w:themeColor="accent1"/>
          <w:sz w:val="24"/>
          <w:szCs w:val="24"/>
        </w:rPr>
        <w:t xml:space="preserve">. </w:t>
      </w:r>
      <w:r w:rsidR="00706A63">
        <w:rPr>
          <w:rFonts w:asciiTheme="minorHAnsi" w:eastAsia="Times New Roman" w:hAnsiTheme="minorHAnsi" w:cstheme="minorHAnsi"/>
          <w:color w:val="4472C4" w:themeColor="accent1"/>
          <w:sz w:val="24"/>
          <w:szCs w:val="24"/>
        </w:rPr>
        <w:t xml:space="preserve">Association is </w:t>
      </w:r>
      <w:r w:rsidR="006B219D">
        <w:rPr>
          <w:rFonts w:asciiTheme="minorHAnsi" w:eastAsia="Times New Roman" w:hAnsiTheme="minorHAnsi" w:cstheme="minorHAnsi"/>
          <w:color w:val="4472C4" w:themeColor="accent1"/>
          <w:sz w:val="24"/>
          <w:szCs w:val="24"/>
        </w:rPr>
        <w:t xml:space="preserve">only </w:t>
      </w:r>
      <w:r w:rsidR="00706A63">
        <w:rPr>
          <w:rFonts w:asciiTheme="minorHAnsi" w:eastAsia="Times New Roman" w:hAnsiTheme="minorHAnsi" w:cstheme="minorHAnsi"/>
          <w:color w:val="4472C4" w:themeColor="accent1"/>
          <w:sz w:val="24"/>
          <w:szCs w:val="24"/>
        </w:rPr>
        <w:t xml:space="preserve">one factor in determining causation. </w:t>
      </w:r>
      <w:r w:rsidRPr="00661CF6">
        <w:rPr>
          <w:rFonts w:asciiTheme="minorHAnsi" w:eastAsia="Times New Roman" w:hAnsiTheme="minorHAnsi" w:cstheme="minorHAnsi"/>
          <w:color w:val="4472C4" w:themeColor="accent1"/>
          <w:sz w:val="24"/>
          <w:szCs w:val="24"/>
        </w:rPr>
        <w:t xml:space="preserve">One example of a Yes that does not help the weight of evidence is illustrated in the answer to question 3 above. This is the case where screen time is associated with sleep or behavioral change, but not necessarily an electromagnetic field or RFR exposure. </w:t>
      </w:r>
      <w:r w:rsidRPr="0021626E">
        <w:rPr>
          <w:rFonts w:asciiTheme="minorHAnsi" w:eastAsia="Times New Roman" w:hAnsiTheme="minorHAnsi" w:cstheme="minorHAnsi"/>
          <w:color w:val="4472C4" w:themeColor="accent1"/>
          <w:sz w:val="24"/>
          <w:szCs w:val="24"/>
        </w:rPr>
        <w:t xml:space="preserve">OHA looks forward to more studies on the </w:t>
      </w:r>
      <w:r w:rsidRPr="00437167">
        <w:rPr>
          <w:rFonts w:asciiTheme="minorHAnsi" w:eastAsia="Times New Roman" w:hAnsiTheme="minorHAnsi" w:cstheme="minorHAnsi"/>
          <w:color w:val="4472C4" w:themeColor="accent1"/>
          <w:sz w:val="24"/>
          <w:szCs w:val="24"/>
        </w:rPr>
        <w:t>topic and to more syntheses of the science by federal agencies.</w:t>
      </w:r>
      <w:r w:rsidRPr="00642549">
        <w:rPr>
          <w:rFonts w:asciiTheme="minorHAnsi" w:eastAsia="Times New Roman" w:hAnsiTheme="minorHAnsi" w:cstheme="minorHAnsi"/>
          <w:color w:val="4472C4" w:themeColor="accent1"/>
          <w:sz w:val="24"/>
          <w:szCs w:val="24"/>
        </w:rPr>
        <w:t xml:space="preserve"> </w:t>
      </w:r>
      <w:r w:rsidRPr="00FF0BB6">
        <w:rPr>
          <w:rFonts w:asciiTheme="minorHAnsi" w:eastAsia="Times New Roman" w:hAnsiTheme="minorHAnsi" w:cstheme="minorHAnsi"/>
          <w:color w:val="4472C4" w:themeColor="accent1"/>
          <w:sz w:val="24"/>
          <w:szCs w:val="24"/>
        </w:rPr>
        <w:t xml:space="preserve">  </w:t>
      </w:r>
    </w:p>
    <w:p w14:paraId="498C4D55" w14:textId="76D410E7" w:rsidR="00D6624E" w:rsidRPr="00ED15A3" w:rsidRDefault="00286626" w:rsidP="00ED15A3">
      <w:pPr>
        <w:pStyle w:val="ListParagraph"/>
        <w:numPr>
          <w:ilvl w:val="1"/>
          <w:numId w:val="1"/>
        </w:numPr>
        <w:rPr>
          <w:rFonts w:asciiTheme="minorHAnsi" w:hAnsiTheme="minorHAnsi" w:cstheme="minorHAnsi"/>
          <w:color w:val="4472C4" w:themeColor="accent1"/>
          <w:sz w:val="24"/>
          <w:szCs w:val="24"/>
          <w:shd w:val="clear" w:color="auto" w:fill="FFFFFF"/>
        </w:rPr>
      </w:pPr>
      <w:r w:rsidRPr="00145ABC">
        <w:rPr>
          <w:rFonts w:asciiTheme="minorHAnsi" w:hAnsiTheme="minorHAnsi" w:cstheme="minorHAnsi"/>
          <w:color w:val="4472C4" w:themeColor="accent1"/>
          <w:sz w:val="24"/>
          <w:szCs w:val="24"/>
          <w:shd w:val="clear" w:color="auto" w:fill="FFFFFF"/>
        </w:rPr>
        <w:t xml:space="preserve">In 2011, </w:t>
      </w:r>
      <w:r w:rsidR="000F3626" w:rsidRPr="00145ABC">
        <w:rPr>
          <w:rFonts w:asciiTheme="minorHAnsi" w:hAnsiTheme="minorHAnsi" w:cstheme="minorHAnsi"/>
          <w:color w:val="4472C4" w:themeColor="accent1"/>
          <w:sz w:val="24"/>
          <w:szCs w:val="24"/>
          <w:shd w:val="clear" w:color="auto" w:fill="FFFFFF"/>
        </w:rPr>
        <w:t>an</w:t>
      </w:r>
      <w:r w:rsidRPr="00145ABC">
        <w:rPr>
          <w:rFonts w:asciiTheme="minorHAnsi" w:hAnsiTheme="minorHAnsi" w:cstheme="minorHAnsi"/>
          <w:color w:val="4472C4" w:themeColor="accent1"/>
          <w:sz w:val="24"/>
          <w:szCs w:val="24"/>
          <w:shd w:val="clear" w:color="auto" w:fill="FFFFFF"/>
        </w:rPr>
        <w:t xml:space="preserve"> </w:t>
      </w:r>
      <w:r w:rsidR="00D6624E" w:rsidRPr="00145ABC">
        <w:rPr>
          <w:rFonts w:asciiTheme="minorHAnsi" w:hAnsiTheme="minorHAnsi" w:cstheme="minorHAnsi"/>
          <w:color w:val="4472C4" w:themeColor="accent1"/>
          <w:sz w:val="24"/>
          <w:szCs w:val="24"/>
          <w:shd w:val="clear" w:color="auto" w:fill="FFFFFF"/>
        </w:rPr>
        <w:t xml:space="preserve">International Agency for </w:t>
      </w:r>
      <w:r w:rsidR="000123B6">
        <w:rPr>
          <w:rFonts w:asciiTheme="minorHAnsi" w:hAnsiTheme="minorHAnsi" w:cstheme="minorHAnsi"/>
          <w:color w:val="4472C4" w:themeColor="accent1"/>
          <w:sz w:val="24"/>
          <w:szCs w:val="24"/>
          <w:shd w:val="clear" w:color="auto" w:fill="FFFFFF"/>
        </w:rPr>
        <w:t>R</w:t>
      </w:r>
      <w:r w:rsidR="00D6624E" w:rsidRPr="00145ABC">
        <w:rPr>
          <w:rFonts w:asciiTheme="minorHAnsi" w:hAnsiTheme="minorHAnsi" w:cstheme="minorHAnsi"/>
          <w:color w:val="4472C4" w:themeColor="accent1"/>
          <w:sz w:val="24"/>
          <w:szCs w:val="24"/>
          <w:shd w:val="clear" w:color="auto" w:fill="FFFFFF"/>
        </w:rPr>
        <w:t xml:space="preserve">esearch of Cancer (IARC) </w:t>
      </w:r>
      <w:r w:rsidR="00AD2E4E" w:rsidRPr="00145ABC">
        <w:rPr>
          <w:rFonts w:asciiTheme="minorHAnsi" w:hAnsiTheme="minorHAnsi" w:cstheme="minorHAnsi"/>
          <w:color w:val="4472C4" w:themeColor="accent1"/>
          <w:sz w:val="24"/>
          <w:szCs w:val="24"/>
          <w:shd w:val="clear" w:color="auto" w:fill="FFFFFF"/>
        </w:rPr>
        <w:t>work</w:t>
      </w:r>
      <w:r w:rsidR="00ED03C5" w:rsidRPr="00145ABC">
        <w:rPr>
          <w:rFonts w:asciiTheme="minorHAnsi" w:hAnsiTheme="minorHAnsi" w:cstheme="minorHAnsi"/>
          <w:color w:val="4472C4" w:themeColor="accent1"/>
          <w:sz w:val="24"/>
          <w:szCs w:val="24"/>
          <w:shd w:val="clear" w:color="auto" w:fill="FFFFFF"/>
        </w:rPr>
        <w:t xml:space="preserve">ing </w:t>
      </w:r>
      <w:r w:rsidR="00AD2E4E" w:rsidRPr="00145ABC">
        <w:rPr>
          <w:rFonts w:asciiTheme="minorHAnsi" w:hAnsiTheme="minorHAnsi" w:cstheme="minorHAnsi"/>
          <w:color w:val="4472C4" w:themeColor="accent1"/>
          <w:sz w:val="24"/>
          <w:szCs w:val="24"/>
          <w:shd w:val="clear" w:color="auto" w:fill="FFFFFF"/>
        </w:rPr>
        <w:t>group assessed the</w:t>
      </w:r>
      <w:r w:rsidR="00F9704A" w:rsidRPr="00145ABC">
        <w:rPr>
          <w:rFonts w:asciiTheme="minorHAnsi" w:hAnsiTheme="minorHAnsi" w:cstheme="minorHAnsi"/>
          <w:color w:val="4472C4" w:themeColor="accent1"/>
          <w:sz w:val="24"/>
          <w:szCs w:val="24"/>
          <w:shd w:val="clear" w:color="auto" w:fill="FFFFFF"/>
        </w:rPr>
        <w:t xml:space="preserve"> potential carcinogenic</w:t>
      </w:r>
      <w:r w:rsidR="00AD2E4E" w:rsidRPr="00145ABC">
        <w:rPr>
          <w:rFonts w:asciiTheme="minorHAnsi" w:hAnsiTheme="minorHAnsi" w:cstheme="minorHAnsi"/>
          <w:color w:val="4472C4" w:themeColor="accent1"/>
          <w:sz w:val="24"/>
          <w:szCs w:val="24"/>
          <w:shd w:val="clear" w:color="auto" w:fill="FFFFFF"/>
        </w:rPr>
        <w:t xml:space="preserve"> hazards associated with </w:t>
      </w:r>
      <w:r w:rsidR="00DF66C6" w:rsidRPr="00145ABC">
        <w:rPr>
          <w:rFonts w:asciiTheme="minorHAnsi" w:hAnsiTheme="minorHAnsi" w:cstheme="minorHAnsi"/>
          <w:color w:val="4472C4" w:themeColor="accent1"/>
          <w:sz w:val="24"/>
          <w:szCs w:val="24"/>
          <w:shd w:val="clear" w:color="auto" w:fill="FFFFFF"/>
        </w:rPr>
        <w:t xml:space="preserve">radiofrequency </w:t>
      </w:r>
      <w:r w:rsidR="00AD2E4E" w:rsidRPr="00145ABC">
        <w:rPr>
          <w:rFonts w:asciiTheme="minorHAnsi" w:hAnsiTheme="minorHAnsi" w:cstheme="minorHAnsi"/>
          <w:color w:val="4472C4" w:themeColor="accent1"/>
          <w:sz w:val="24"/>
          <w:szCs w:val="24"/>
          <w:shd w:val="clear" w:color="auto" w:fill="FFFFFF"/>
        </w:rPr>
        <w:t>electromagnetic</w:t>
      </w:r>
      <w:r w:rsidR="00DF66C6" w:rsidRPr="00145ABC">
        <w:rPr>
          <w:rFonts w:asciiTheme="minorHAnsi" w:hAnsiTheme="minorHAnsi" w:cstheme="minorHAnsi"/>
          <w:color w:val="4472C4" w:themeColor="accent1"/>
          <w:sz w:val="24"/>
          <w:szCs w:val="24"/>
          <w:shd w:val="clear" w:color="auto" w:fill="FFFFFF"/>
        </w:rPr>
        <w:t xml:space="preserve"> fields</w:t>
      </w:r>
      <w:r w:rsidR="00A73936" w:rsidRPr="00145ABC">
        <w:rPr>
          <w:rFonts w:asciiTheme="minorHAnsi" w:hAnsiTheme="minorHAnsi" w:cstheme="minorHAnsi"/>
          <w:color w:val="4472C4" w:themeColor="accent1"/>
          <w:sz w:val="24"/>
          <w:szCs w:val="24"/>
          <w:shd w:val="clear" w:color="auto" w:fill="FFFFFF"/>
        </w:rPr>
        <w:t xml:space="preserve"> and labeled </w:t>
      </w:r>
      <w:r w:rsidR="00252142" w:rsidRPr="00145ABC">
        <w:rPr>
          <w:rFonts w:asciiTheme="minorHAnsi" w:hAnsiTheme="minorHAnsi" w:cstheme="minorHAnsi"/>
          <w:color w:val="4472C4" w:themeColor="accent1"/>
          <w:sz w:val="24"/>
          <w:szCs w:val="24"/>
          <w:shd w:val="clear" w:color="auto" w:fill="FFFFFF"/>
        </w:rPr>
        <w:t>it a</w:t>
      </w:r>
      <w:r w:rsidR="00A73936" w:rsidRPr="00145ABC">
        <w:rPr>
          <w:rFonts w:asciiTheme="minorHAnsi" w:hAnsiTheme="minorHAnsi" w:cstheme="minorHAnsi"/>
          <w:color w:val="4472C4" w:themeColor="accent1"/>
          <w:sz w:val="24"/>
          <w:szCs w:val="24"/>
          <w:shd w:val="clear" w:color="auto" w:fill="FFFFFF"/>
        </w:rPr>
        <w:t xml:space="preserve">s </w:t>
      </w:r>
      <w:r w:rsidR="00A73936" w:rsidRPr="00145ABC">
        <w:rPr>
          <w:rFonts w:asciiTheme="minorHAnsi" w:hAnsiTheme="minorHAnsi" w:cstheme="minorHAnsi"/>
          <w:i/>
          <w:iCs/>
          <w:color w:val="4472C4" w:themeColor="accent1"/>
          <w:sz w:val="24"/>
          <w:szCs w:val="24"/>
          <w:shd w:val="clear" w:color="auto" w:fill="FFFFFF"/>
        </w:rPr>
        <w:t>possibly carcinogenic</w:t>
      </w:r>
      <w:r w:rsidR="00A73936" w:rsidRPr="00145ABC">
        <w:rPr>
          <w:rFonts w:asciiTheme="minorHAnsi" w:hAnsiTheme="minorHAnsi" w:cstheme="minorHAnsi"/>
          <w:color w:val="4472C4" w:themeColor="accent1"/>
          <w:sz w:val="24"/>
          <w:szCs w:val="24"/>
          <w:shd w:val="clear" w:color="auto" w:fill="FFFFFF"/>
        </w:rPr>
        <w:t xml:space="preserve"> to humans</w:t>
      </w:r>
      <w:r w:rsidR="00CA0352" w:rsidRPr="00145ABC">
        <w:rPr>
          <w:rFonts w:asciiTheme="minorHAnsi" w:hAnsiTheme="minorHAnsi" w:cstheme="minorHAnsi"/>
          <w:color w:val="4472C4" w:themeColor="accent1"/>
          <w:sz w:val="24"/>
          <w:szCs w:val="24"/>
          <w:shd w:val="clear" w:color="auto" w:fill="FFFFFF"/>
        </w:rPr>
        <w:t xml:space="preserve"> based on </w:t>
      </w:r>
      <w:r w:rsidR="00CA0352" w:rsidRPr="00145ABC">
        <w:rPr>
          <w:rFonts w:asciiTheme="minorHAnsi" w:hAnsiTheme="minorHAnsi" w:cstheme="minorHAnsi"/>
          <w:i/>
          <w:iCs/>
          <w:color w:val="4472C4" w:themeColor="accent1"/>
          <w:sz w:val="24"/>
          <w:szCs w:val="24"/>
          <w:shd w:val="clear" w:color="auto" w:fill="FFFFFF"/>
        </w:rPr>
        <w:t>limited evidence</w:t>
      </w:r>
      <w:r w:rsidR="00EB6A5D" w:rsidRPr="00145ABC">
        <w:rPr>
          <w:rFonts w:asciiTheme="minorHAnsi" w:hAnsiTheme="minorHAnsi" w:cstheme="minorHAnsi"/>
          <w:color w:val="4472C4" w:themeColor="accent1"/>
          <w:sz w:val="24"/>
          <w:szCs w:val="24"/>
          <w:shd w:val="clear" w:color="auto" w:fill="FFFFFF"/>
        </w:rPr>
        <w:t xml:space="preserve"> among users of wireless telephones for glioma and acoustic neuroma</w:t>
      </w:r>
      <w:r w:rsidR="00CA0352" w:rsidRPr="00145ABC">
        <w:rPr>
          <w:rFonts w:asciiTheme="minorHAnsi" w:hAnsiTheme="minorHAnsi" w:cstheme="minorHAnsi"/>
          <w:color w:val="4472C4" w:themeColor="accent1"/>
          <w:sz w:val="24"/>
          <w:szCs w:val="24"/>
          <w:shd w:val="clear" w:color="auto" w:fill="FFFFFF"/>
        </w:rPr>
        <w:t>.</w:t>
      </w:r>
      <w:r w:rsidR="00AD2E4E" w:rsidRPr="00145ABC">
        <w:rPr>
          <w:rFonts w:asciiTheme="minorHAnsi" w:hAnsiTheme="minorHAnsi" w:cstheme="minorHAnsi"/>
          <w:color w:val="4472C4" w:themeColor="accent1"/>
          <w:sz w:val="24"/>
          <w:szCs w:val="24"/>
          <w:shd w:val="clear" w:color="auto" w:fill="FFFFFF"/>
        </w:rPr>
        <w:t xml:space="preserve"> </w:t>
      </w:r>
      <w:r w:rsidR="00ED03C5" w:rsidRPr="00145ABC">
        <w:rPr>
          <w:rFonts w:asciiTheme="minorHAnsi" w:hAnsiTheme="minorHAnsi" w:cstheme="minorHAnsi"/>
          <w:color w:val="4472C4" w:themeColor="accent1"/>
          <w:sz w:val="24"/>
          <w:szCs w:val="24"/>
          <w:shd w:val="clear" w:color="auto" w:fill="FFFFFF"/>
        </w:rPr>
        <w:t xml:space="preserve">Dr. Jonathan </w:t>
      </w:r>
      <w:proofErr w:type="spellStart"/>
      <w:r w:rsidR="00ED03C5" w:rsidRPr="00145ABC">
        <w:rPr>
          <w:rFonts w:asciiTheme="minorHAnsi" w:hAnsiTheme="minorHAnsi" w:cstheme="minorHAnsi"/>
          <w:color w:val="4472C4" w:themeColor="accent1"/>
          <w:sz w:val="24"/>
          <w:szCs w:val="24"/>
          <w:shd w:val="clear" w:color="auto" w:fill="FFFFFF"/>
        </w:rPr>
        <w:t>Samet</w:t>
      </w:r>
      <w:proofErr w:type="spellEnd"/>
      <w:r w:rsidR="00ED03C5" w:rsidRPr="00145ABC">
        <w:rPr>
          <w:rFonts w:asciiTheme="minorHAnsi" w:hAnsiTheme="minorHAnsi" w:cstheme="minorHAnsi"/>
          <w:color w:val="4472C4" w:themeColor="accent1"/>
          <w:sz w:val="24"/>
          <w:szCs w:val="24"/>
          <w:shd w:val="clear" w:color="auto" w:fill="FFFFFF"/>
        </w:rPr>
        <w:t xml:space="preserve">, chair of the working group, along with </w:t>
      </w:r>
      <w:r w:rsidR="00D6624E" w:rsidRPr="00145ABC">
        <w:rPr>
          <w:rFonts w:asciiTheme="minorHAnsi" w:hAnsiTheme="minorHAnsi" w:cstheme="minorHAnsi"/>
          <w:color w:val="4472C4" w:themeColor="accent1"/>
          <w:sz w:val="24"/>
          <w:szCs w:val="24"/>
          <w:shd w:val="clear" w:color="auto" w:fill="FFFFFF"/>
        </w:rPr>
        <w:t>IARC staff</w:t>
      </w:r>
      <w:r w:rsidR="001B18F0" w:rsidRPr="00145ABC">
        <w:rPr>
          <w:rFonts w:asciiTheme="minorHAnsi" w:hAnsiTheme="minorHAnsi" w:cstheme="minorHAnsi"/>
          <w:color w:val="4472C4" w:themeColor="accent1"/>
          <w:sz w:val="24"/>
          <w:szCs w:val="24"/>
          <w:shd w:val="clear" w:color="auto" w:fill="FFFFFF"/>
        </w:rPr>
        <w:t>,</w:t>
      </w:r>
      <w:r w:rsidR="00D6624E" w:rsidRPr="00145ABC">
        <w:rPr>
          <w:rFonts w:asciiTheme="minorHAnsi" w:hAnsiTheme="minorHAnsi" w:cstheme="minorHAnsi"/>
          <w:color w:val="4472C4" w:themeColor="accent1"/>
          <w:sz w:val="24"/>
          <w:szCs w:val="24"/>
          <w:shd w:val="clear" w:color="auto" w:fill="FFFFFF"/>
        </w:rPr>
        <w:t xml:space="preserve"> </w:t>
      </w:r>
      <w:r w:rsidR="00D6624E" w:rsidRPr="00145ABC">
        <w:rPr>
          <w:rFonts w:asciiTheme="minorHAnsi" w:hAnsiTheme="minorHAnsi" w:cstheme="minorHAnsi"/>
          <w:color w:val="4472C4" w:themeColor="accent1"/>
          <w:sz w:val="24"/>
          <w:szCs w:val="24"/>
        </w:rPr>
        <w:t xml:space="preserve">summarized the uncertainties associated with </w:t>
      </w:r>
      <w:r w:rsidR="0071646F" w:rsidRPr="00145ABC">
        <w:rPr>
          <w:rFonts w:asciiTheme="minorHAnsi" w:hAnsiTheme="minorHAnsi" w:cstheme="minorHAnsi"/>
          <w:color w:val="4472C4" w:themeColor="accent1"/>
          <w:sz w:val="24"/>
          <w:szCs w:val="24"/>
        </w:rPr>
        <w:t xml:space="preserve">the relevant </w:t>
      </w:r>
      <w:r w:rsidR="00D6624E" w:rsidRPr="00145ABC">
        <w:rPr>
          <w:rFonts w:asciiTheme="minorHAnsi" w:hAnsiTheme="minorHAnsi" w:cstheme="minorHAnsi"/>
          <w:color w:val="4472C4" w:themeColor="accent1"/>
          <w:sz w:val="24"/>
          <w:szCs w:val="24"/>
        </w:rPr>
        <w:t>epidemiology studies</w:t>
      </w:r>
      <w:r w:rsidR="00D6624E">
        <w:rPr>
          <w:rStyle w:val="FootnoteReference"/>
          <w:rFonts w:asciiTheme="minorHAnsi" w:hAnsiTheme="minorHAnsi" w:cstheme="minorHAnsi"/>
          <w:color w:val="4472C4" w:themeColor="accent1"/>
          <w:sz w:val="24"/>
          <w:szCs w:val="24"/>
        </w:rPr>
        <w:footnoteReference w:id="3"/>
      </w:r>
      <w:r w:rsidR="00D6624E" w:rsidRPr="00145ABC">
        <w:rPr>
          <w:rFonts w:asciiTheme="minorHAnsi" w:hAnsiTheme="minorHAnsi" w:cstheme="minorHAnsi"/>
          <w:color w:val="4472C4" w:themeColor="accent1"/>
          <w:sz w:val="24"/>
          <w:szCs w:val="24"/>
        </w:rPr>
        <w:t xml:space="preserve"> </w:t>
      </w:r>
      <w:r w:rsidR="00AF6A27" w:rsidRPr="00145ABC">
        <w:rPr>
          <w:rFonts w:asciiTheme="minorHAnsi" w:hAnsiTheme="minorHAnsi" w:cstheme="minorHAnsi"/>
          <w:color w:val="4472C4" w:themeColor="accent1"/>
          <w:sz w:val="24"/>
          <w:szCs w:val="24"/>
        </w:rPr>
        <w:t xml:space="preserve">considered for the decision </w:t>
      </w:r>
      <w:r w:rsidR="00D6624E" w:rsidRPr="00145ABC">
        <w:rPr>
          <w:rFonts w:asciiTheme="minorHAnsi" w:hAnsiTheme="minorHAnsi" w:cstheme="minorHAnsi"/>
          <w:color w:val="4472C4" w:themeColor="accent1"/>
          <w:sz w:val="24"/>
          <w:szCs w:val="24"/>
        </w:rPr>
        <w:t>and indicated that the</w:t>
      </w:r>
      <w:r w:rsidR="00AF6A27" w:rsidRPr="00145ABC">
        <w:rPr>
          <w:rFonts w:asciiTheme="minorHAnsi" w:hAnsiTheme="minorHAnsi" w:cstheme="minorHAnsi"/>
          <w:color w:val="4472C4" w:themeColor="accent1"/>
          <w:sz w:val="24"/>
          <w:szCs w:val="24"/>
        </w:rPr>
        <w:t>se</w:t>
      </w:r>
      <w:r w:rsidR="00D6624E" w:rsidRPr="00145ABC">
        <w:rPr>
          <w:rFonts w:asciiTheme="minorHAnsi" w:hAnsiTheme="minorHAnsi" w:cstheme="minorHAnsi"/>
          <w:color w:val="4472C4" w:themeColor="accent1"/>
          <w:sz w:val="24"/>
          <w:szCs w:val="24"/>
        </w:rPr>
        <w:t xml:space="preserve"> studies did not provide </w:t>
      </w:r>
      <w:proofErr w:type="gramStart"/>
      <w:r w:rsidR="00D6624E" w:rsidRPr="00145ABC">
        <w:rPr>
          <w:rFonts w:asciiTheme="minorHAnsi" w:hAnsiTheme="minorHAnsi" w:cstheme="minorHAnsi"/>
          <w:color w:val="4472C4" w:themeColor="accent1"/>
          <w:sz w:val="24"/>
          <w:szCs w:val="24"/>
        </w:rPr>
        <w:t>sufficient</w:t>
      </w:r>
      <w:proofErr w:type="gramEnd"/>
      <w:r w:rsidR="00D6624E" w:rsidRPr="00145ABC">
        <w:rPr>
          <w:rFonts w:asciiTheme="minorHAnsi" w:hAnsiTheme="minorHAnsi" w:cstheme="minorHAnsi"/>
          <w:color w:val="4472C4" w:themeColor="accent1"/>
          <w:sz w:val="24"/>
          <w:szCs w:val="24"/>
        </w:rPr>
        <w:t xml:space="preserve"> evidence to </w:t>
      </w:r>
      <w:r w:rsidR="00D6624E" w:rsidRPr="00145ABC">
        <w:rPr>
          <w:rFonts w:asciiTheme="minorHAnsi" w:hAnsiTheme="minorHAnsi" w:cstheme="minorHAnsi"/>
          <w:color w:val="4472C4" w:themeColor="accent1"/>
          <w:sz w:val="24"/>
          <w:szCs w:val="24"/>
          <w:shd w:val="clear" w:color="auto" w:fill="FFFFFF"/>
        </w:rPr>
        <w:t xml:space="preserve">classify radiofrequency electromagnetic fields as </w:t>
      </w:r>
      <w:r w:rsidR="00D6624E" w:rsidRPr="00145ABC">
        <w:rPr>
          <w:rFonts w:asciiTheme="minorHAnsi" w:hAnsiTheme="minorHAnsi" w:cstheme="minorHAnsi"/>
          <w:i/>
          <w:iCs/>
          <w:color w:val="4472C4" w:themeColor="accent1"/>
          <w:sz w:val="24"/>
          <w:szCs w:val="24"/>
          <w:shd w:val="clear" w:color="auto" w:fill="FFFFFF"/>
        </w:rPr>
        <w:t>p</w:t>
      </w:r>
      <w:r w:rsidR="00AB77BC" w:rsidRPr="00145ABC">
        <w:rPr>
          <w:rFonts w:asciiTheme="minorHAnsi" w:hAnsiTheme="minorHAnsi" w:cstheme="minorHAnsi"/>
          <w:i/>
          <w:iCs/>
          <w:color w:val="4472C4" w:themeColor="accent1"/>
          <w:sz w:val="24"/>
          <w:szCs w:val="24"/>
          <w:shd w:val="clear" w:color="auto" w:fill="FFFFFF"/>
        </w:rPr>
        <w:t>robably</w:t>
      </w:r>
      <w:r w:rsidR="00D6624E" w:rsidRPr="00145ABC">
        <w:rPr>
          <w:rFonts w:asciiTheme="minorHAnsi" w:hAnsiTheme="minorHAnsi" w:cstheme="minorHAnsi"/>
          <w:i/>
          <w:iCs/>
          <w:color w:val="4472C4" w:themeColor="accent1"/>
          <w:sz w:val="24"/>
          <w:szCs w:val="24"/>
          <w:shd w:val="clear" w:color="auto" w:fill="FFFFFF"/>
        </w:rPr>
        <w:t xml:space="preserve"> carcinogenic</w:t>
      </w:r>
      <w:r w:rsidR="00D6624E" w:rsidRPr="00145ABC">
        <w:rPr>
          <w:rFonts w:asciiTheme="minorHAnsi" w:hAnsiTheme="minorHAnsi" w:cstheme="minorHAnsi"/>
          <w:color w:val="4472C4" w:themeColor="accent1"/>
          <w:sz w:val="24"/>
          <w:szCs w:val="24"/>
          <w:shd w:val="clear" w:color="auto" w:fill="FFFFFF"/>
        </w:rPr>
        <w:t xml:space="preserve"> to humans. OHA’s review indicates that the uncertainties persist. </w:t>
      </w:r>
      <w:r w:rsidR="004D547F">
        <w:rPr>
          <w:rFonts w:asciiTheme="minorHAnsi" w:hAnsiTheme="minorHAnsi" w:cstheme="minorHAnsi"/>
          <w:color w:val="4472C4" w:themeColor="accent1"/>
          <w:sz w:val="24"/>
          <w:szCs w:val="24"/>
          <w:shd w:val="clear" w:color="auto" w:fill="FFFFFF"/>
        </w:rPr>
        <w:t xml:space="preserve">OHA’s review </w:t>
      </w:r>
      <w:r w:rsidR="00D6624E" w:rsidRPr="00145ABC">
        <w:rPr>
          <w:rFonts w:asciiTheme="minorHAnsi" w:hAnsiTheme="minorHAnsi" w:cstheme="minorHAnsi"/>
          <w:color w:val="4472C4" w:themeColor="accent1"/>
          <w:sz w:val="24"/>
          <w:szCs w:val="24"/>
          <w:shd w:val="clear" w:color="auto" w:fill="FFFFFF"/>
        </w:rPr>
        <w:t xml:space="preserve">further point to the large cohorts from the United States and Nordic countries that did not show evidence of increased </w:t>
      </w:r>
      <w:r w:rsidR="00165EC4">
        <w:rPr>
          <w:rFonts w:asciiTheme="minorHAnsi" w:hAnsiTheme="minorHAnsi" w:cstheme="minorHAnsi"/>
          <w:color w:val="4472C4" w:themeColor="accent1"/>
          <w:sz w:val="24"/>
          <w:szCs w:val="24"/>
          <w:shd w:val="clear" w:color="auto" w:fill="FFFFFF"/>
        </w:rPr>
        <w:t>cancer</w:t>
      </w:r>
      <w:r w:rsidR="00D6624E" w:rsidRPr="00145ABC">
        <w:rPr>
          <w:rFonts w:asciiTheme="minorHAnsi" w:hAnsiTheme="minorHAnsi" w:cstheme="minorHAnsi"/>
          <w:color w:val="4472C4" w:themeColor="accent1"/>
          <w:sz w:val="24"/>
          <w:szCs w:val="24"/>
          <w:shd w:val="clear" w:color="auto" w:fill="FFFFFF"/>
        </w:rPr>
        <w:t xml:space="preserve"> incidence in association with the increase in cell phone use (also summarized in the OHA report</w:t>
      </w:r>
      <w:r w:rsidR="0090755A">
        <w:rPr>
          <w:rFonts w:asciiTheme="minorHAnsi" w:hAnsiTheme="minorHAnsi" w:cstheme="minorHAnsi"/>
          <w:color w:val="4472C4" w:themeColor="accent1"/>
          <w:sz w:val="24"/>
          <w:szCs w:val="24"/>
          <w:shd w:val="clear" w:color="auto" w:fill="FFFFFF"/>
        </w:rPr>
        <w:t>.</w:t>
      </w:r>
      <w:r w:rsidR="00D6624E" w:rsidRPr="00145ABC">
        <w:rPr>
          <w:rFonts w:asciiTheme="minorHAnsi" w:hAnsiTheme="minorHAnsi" w:cstheme="minorHAnsi"/>
          <w:color w:val="4472C4" w:themeColor="accent1"/>
          <w:sz w:val="24"/>
          <w:szCs w:val="24"/>
          <w:shd w:val="clear" w:color="auto" w:fill="FFFFFF"/>
        </w:rPr>
        <w:t xml:space="preserve">) Regardless, OHA looks to ongoing studies and subsequent syntheses </w:t>
      </w:r>
      <w:r w:rsidR="0003524E" w:rsidRPr="00145ABC">
        <w:rPr>
          <w:rFonts w:asciiTheme="minorHAnsi" w:hAnsiTheme="minorHAnsi" w:cstheme="minorHAnsi"/>
          <w:color w:val="4472C4" w:themeColor="accent1"/>
          <w:sz w:val="24"/>
          <w:szCs w:val="24"/>
          <w:shd w:val="clear" w:color="auto" w:fill="FFFFFF"/>
        </w:rPr>
        <w:t xml:space="preserve">of the science </w:t>
      </w:r>
      <w:r w:rsidR="00D6624E" w:rsidRPr="00145ABC">
        <w:rPr>
          <w:rFonts w:asciiTheme="minorHAnsi" w:hAnsiTheme="minorHAnsi" w:cstheme="minorHAnsi"/>
          <w:color w:val="4472C4" w:themeColor="accent1"/>
          <w:sz w:val="24"/>
          <w:szCs w:val="24"/>
          <w:shd w:val="clear" w:color="auto" w:fill="FFFFFF"/>
        </w:rPr>
        <w:t xml:space="preserve">to help drive knowledge on this topic. </w:t>
      </w:r>
      <w:r w:rsidR="00145ABC" w:rsidRPr="00145ABC">
        <w:rPr>
          <w:rFonts w:asciiTheme="minorHAnsi" w:hAnsiTheme="minorHAnsi" w:cstheme="minorHAnsi"/>
          <w:color w:val="4472C4" w:themeColor="accent1"/>
          <w:sz w:val="24"/>
          <w:szCs w:val="24"/>
          <w:shd w:val="clear" w:color="auto" w:fill="FFFFFF"/>
        </w:rPr>
        <w:t xml:space="preserve">Even if a determination for an environmental agent is made as carcinogenic, the risk would need to be put in perspective. We are exposed daily to environmental agents </w:t>
      </w:r>
      <w:r w:rsidR="001968B7">
        <w:rPr>
          <w:rFonts w:asciiTheme="minorHAnsi" w:hAnsiTheme="minorHAnsi" w:cstheme="minorHAnsi"/>
          <w:color w:val="4472C4" w:themeColor="accent1"/>
          <w:sz w:val="24"/>
          <w:szCs w:val="24"/>
          <w:shd w:val="clear" w:color="auto" w:fill="FFFFFF"/>
        </w:rPr>
        <w:t xml:space="preserve">and adopt lifestyles </w:t>
      </w:r>
      <w:r w:rsidR="00145ABC" w:rsidRPr="00145ABC">
        <w:rPr>
          <w:rFonts w:asciiTheme="minorHAnsi" w:hAnsiTheme="minorHAnsi" w:cstheme="minorHAnsi"/>
          <w:color w:val="4472C4" w:themeColor="accent1"/>
          <w:sz w:val="24"/>
          <w:szCs w:val="24"/>
          <w:shd w:val="clear" w:color="auto" w:fill="FFFFFF"/>
        </w:rPr>
        <w:t xml:space="preserve">that have the potential to cause both cancer and noncancer health </w:t>
      </w:r>
      <w:r w:rsidR="00145ABC" w:rsidRPr="00145ABC">
        <w:rPr>
          <w:rFonts w:asciiTheme="minorHAnsi" w:hAnsiTheme="minorHAnsi" w:cstheme="minorHAnsi"/>
          <w:color w:val="4472C4" w:themeColor="accent1"/>
          <w:sz w:val="24"/>
          <w:szCs w:val="24"/>
          <w:shd w:val="clear" w:color="auto" w:fill="FFFFFF"/>
        </w:rPr>
        <w:lastRenderedPageBreak/>
        <w:t xml:space="preserve">effects; however, the exposure level, frequency, and duration are key to estimating those risks when they exist. </w:t>
      </w:r>
    </w:p>
    <w:p w14:paraId="091D9BF9" w14:textId="77777777" w:rsidR="00D6624E" w:rsidRPr="00BF3D9A" w:rsidRDefault="00D6624E" w:rsidP="00D6624E">
      <w:pPr>
        <w:rPr>
          <w:rFonts w:asciiTheme="minorHAnsi" w:eastAsia="Times New Roman" w:hAnsiTheme="minorHAnsi" w:cstheme="minorHAnsi"/>
          <w:color w:val="4472C4" w:themeColor="accent1"/>
          <w:sz w:val="24"/>
          <w:szCs w:val="24"/>
        </w:rPr>
      </w:pPr>
    </w:p>
    <w:p w14:paraId="4FF5570E" w14:textId="77777777" w:rsidR="00D6624E" w:rsidRPr="002E144F" w:rsidRDefault="00D6624E" w:rsidP="00D6624E">
      <w:pPr>
        <w:pStyle w:val="ListParagraph"/>
        <w:numPr>
          <w:ilvl w:val="0"/>
          <w:numId w:val="1"/>
        </w:numPr>
        <w:rPr>
          <w:rFonts w:asciiTheme="minorHAnsi" w:eastAsia="Times New Roman" w:hAnsiTheme="minorHAnsi" w:cstheme="minorHAnsi"/>
          <w:color w:val="000000"/>
          <w:sz w:val="24"/>
          <w:szCs w:val="24"/>
        </w:rPr>
      </w:pPr>
      <w:r w:rsidRPr="002E144F">
        <w:rPr>
          <w:rFonts w:asciiTheme="minorHAnsi" w:eastAsia="Times New Roman" w:hAnsiTheme="minorHAnsi" w:cstheme="minorHAnsi"/>
          <w:color w:val="000000"/>
          <w:spacing w:val="2"/>
          <w:sz w:val="24"/>
          <w:szCs w:val="24"/>
        </w:rPr>
        <w:t>SB 283 required OHA to use “independently funded scientific studies” as the basis of its conclusions, but it in fact included studies with funding from industry (somewhere between six and an alleged 27).</w:t>
      </w:r>
    </w:p>
    <w:p w14:paraId="12198563" w14:textId="0DE99F61" w:rsidR="00D6624E" w:rsidRPr="00A64723" w:rsidRDefault="005F2FCA" w:rsidP="00A64723">
      <w:pPr>
        <w:ind w:left="720"/>
        <w:rPr>
          <w:rFonts w:asciiTheme="minorHAnsi" w:eastAsia="Times New Roman" w:hAnsiTheme="minorHAnsi" w:cstheme="minorHAnsi"/>
          <w:color w:val="4472C4" w:themeColor="accent1"/>
          <w:sz w:val="24"/>
          <w:szCs w:val="24"/>
        </w:rPr>
      </w:pPr>
      <w:r w:rsidRPr="00A64723">
        <w:rPr>
          <w:rFonts w:asciiTheme="minorHAnsi" w:eastAsia="Times New Roman" w:hAnsiTheme="minorHAnsi" w:cstheme="minorHAnsi"/>
          <w:color w:val="4472C4" w:themeColor="accent1"/>
          <w:spacing w:val="2"/>
          <w:sz w:val="24"/>
          <w:szCs w:val="24"/>
        </w:rPr>
        <w:t>SB 283 did not define</w:t>
      </w:r>
      <w:r w:rsidR="00F94024" w:rsidRPr="00A64723">
        <w:rPr>
          <w:rFonts w:asciiTheme="minorHAnsi" w:eastAsia="Times New Roman" w:hAnsiTheme="minorHAnsi" w:cstheme="minorHAnsi"/>
          <w:color w:val="4472C4" w:themeColor="accent1"/>
          <w:spacing w:val="2"/>
          <w:sz w:val="24"/>
          <w:szCs w:val="24"/>
        </w:rPr>
        <w:t xml:space="preserve"> the term “</w:t>
      </w:r>
      <w:r w:rsidR="00F94024" w:rsidRPr="00A64723">
        <w:rPr>
          <w:color w:val="4472C4" w:themeColor="accent1"/>
          <w:sz w:val="24"/>
          <w:szCs w:val="24"/>
        </w:rPr>
        <w:t>independently funded scientific studies</w:t>
      </w:r>
      <w:r w:rsidR="00F94024" w:rsidRPr="00A64723">
        <w:rPr>
          <w:color w:val="4472C4" w:themeColor="accent1"/>
        </w:rPr>
        <w:t>.”</w:t>
      </w:r>
      <w:r w:rsidRPr="00A64723">
        <w:rPr>
          <w:rFonts w:asciiTheme="minorHAnsi" w:eastAsia="Times New Roman" w:hAnsiTheme="minorHAnsi" w:cstheme="minorHAnsi"/>
          <w:color w:val="4472C4" w:themeColor="accent1"/>
          <w:spacing w:val="2"/>
          <w:sz w:val="24"/>
          <w:szCs w:val="24"/>
        </w:rPr>
        <w:t xml:space="preserve"> </w:t>
      </w:r>
      <w:r w:rsidR="000F0A7E" w:rsidRPr="00A64723">
        <w:rPr>
          <w:rFonts w:asciiTheme="minorHAnsi" w:eastAsia="Times New Roman" w:hAnsiTheme="minorHAnsi" w:cstheme="minorHAnsi"/>
          <w:color w:val="4472C4" w:themeColor="accent1"/>
          <w:spacing w:val="2"/>
          <w:sz w:val="24"/>
          <w:szCs w:val="24"/>
        </w:rPr>
        <w:t>The plain meaning of the term would mean research that is funded by the person</w:t>
      </w:r>
      <w:r w:rsidR="009E0717" w:rsidRPr="00A64723">
        <w:rPr>
          <w:rFonts w:asciiTheme="minorHAnsi" w:eastAsia="Times New Roman" w:hAnsiTheme="minorHAnsi" w:cstheme="minorHAnsi"/>
          <w:color w:val="4472C4" w:themeColor="accent1"/>
          <w:spacing w:val="2"/>
          <w:sz w:val="24"/>
          <w:szCs w:val="24"/>
        </w:rPr>
        <w:t>/entity conducting the study</w:t>
      </w:r>
      <w:r w:rsidR="001251A6" w:rsidRPr="00A64723">
        <w:rPr>
          <w:rFonts w:asciiTheme="minorHAnsi" w:eastAsia="Times New Roman" w:hAnsiTheme="minorHAnsi" w:cstheme="minorHAnsi"/>
          <w:color w:val="4472C4" w:themeColor="accent1"/>
          <w:spacing w:val="2"/>
          <w:sz w:val="24"/>
          <w:szCs w:val="24"/>
        </w:rPr>
        <w:t xml:space="preserve"> and not by </w:t>
      </w:r>
      <w:r w:rsidR="007D0FC3" w:rsidRPr="00A64723">
        <w:rPr>
          <w:rFonts w:asciiTheme="minorHAnsi" w:eastAsia="Times New Roman" w:hAnsiTheme="minorHAnsi" w:cstheme="minorHAnsi"/>
          <w:color w:val="4472C4" w:themeColor="accent1"/>
          <w:spacing w:val="2"/>
          <w:sz w:val="24"/>
          <w:szCs w:val="24"/>
        </w:rPr>
        <w:t>other parties</w:t>
      </w:r>
      <w:r w:rsidR="009E0717" w:rsidRPr="00A64723">
        <w:rPr>
          <w:rFonts w:asciiTheme="minorHAnsi" w:eastAsia="Times New Roman" w:hAnsiTheme="minorHAnsi" w:cstheme="minorHAnsi"/>
          <w:color w:val="4472C4" w:themeColor="accent1"/>
          <w:spacing w:val="2"/>
          <w:sz w:val="24"/>
          <w:szCs w:val="24"/>
        </w:rPr>
        <w:t xml:space="preserve">. By that meaning a pharmaceutical company funding its own drug study would be considered independent </w:t>
      </w:r>
      <w:r w:rsidR="007D0FC3" w:rsidRPr="00A64723">
        <w:rPr>
          <w:rFonts w:asciiTheme="minorHAnsi" w:eastAsia="Times New Roman" w:hAnsiTheme="minorHAnsi" w:cstheme="minorHAnsi"/>
          <w:color w:val="4472C4" w:themeColor="accent1"/>
          <w:spacing w:val="2"/>
          <w:sz w:val="24"/>
          <w:szCs w:val="24"/>
        </w:rPr>
        <w:t>while</w:t>
      </w:r>
      <w:r w:rsidR="009E0717" w:rsidRPr="00A64723">
        <w:rPr>
          <w:rFonts w:asciiTheme="minorHAnsi" w:eastAsia="Times New Roman" w:hAnsiTheme="minorHAnsi" w:cstheme="minorHAnsi"/>
          <w:color w:val="4472C4" w:themeColor="accent1"/>
          <w:spacing w:val="2"/>
          <w:sz w:val="24"/>
          <w:szCs w:val="24"/>
        </w:rPr>
        <w:t xml:space="preserve"> </w:t>
      </w:r>
      <w:r w:rsidR="007C11A9" w:rsidRPr="00A64723">
        <w:rPr>
          <w:rFonts w:asciiTheme="minorHAnsi" w:eastAsia="Times New Roman" w:hAnsiTheme="minorHAnsi" w:cstheme="minorHAnsi"/>
          <w:color w:val="4472C4" w:themeColor="accent1"/>
          <w:spacing w:val="2"/>
          <w:sz w:val="24"/>
          <w:szCs w:val="24"/>
        </w:rPr>
        <w:t>an academic research</w:t>
      </w:r>
      <w:r w:rsidR="00847CBE" w:rsidRPr="00A64723">
        <w:rPr>
          <w:rFonts w:asciiTheme="minorHAnsi" w:eastAsia="Times New Roman" w:hAnsiTheme="minorHAnsi" w:cstheme="minorHAnsi"/>
          <w:color w:val="4472C4" w:themeColor="accent1"/>
          <w:spacing w:val="2"/>
          <w:sz w:val="24"/>
          <w:szCs w:val="24"/>
        </w:rPr>
        <w:t>er</w:t>
      </w:r>
      <w:r w:rsidR="007C11A9" w:rsidRPr="00A64723">
        <w:rPr>
          <w:rFonts w:asciiTheme="minorHAnsi" w:eastAsia="Times New Roman" w:hAnsiTheme="minorHAnsi" w:cstheme="minorHAnsi"/>
          <w:color w:val="4472C4" w:themeColor="accent1"/>
          <w:spacing w:val="2"/>
          <w:sz w:val="24"/>
          <w:szCs w:val="24"/>
        </w:rPr>
        <w:t xml:space="preserve"> conducting </w:t>
      </w:r>
      <w:r w:rsidR="00847CBE" w:rsidRPr="00A64723">
        <w:rPr>
          <w:rFonts w:asciiTheme="minorHAnsi" w:eastAsia="Times New Roman" w:hAnsiTheme="minorHAnsi" w:cstheme="minorHAnsi"/>
          <w:color w:val="4472C4" w:themeColor="accent1"/>
          <w:spacing w:val="2"/>
          <w:sz w:val="24"/>
          <w:szCs w:val="24"/>
        </w:rPr>
        <w:t>a study</w:t>
      </w:r>
      <w:r w:rsidR="007C11A9" w:rsidRPr="00A64723">
        <w:rPr>
          <w:rFonts w:asciiTheme="minorHAnsi" w:eastAsia="Times New Roman" w:hAnsiTheme="minorHAnsi" w:cstheme="minorHAnsi"/>
          <w:color w:val="4472C4" w:themeColor="accent1"/>
          <w:spacing w:val="2"/>
          <w:sz w:val="24"/>
          <w:szCs w:val="24"/>
        </w:rPr>
        <w:t xml:space="preserve"> funded by a non-profit advocacy organization would not be </w:t>
      </w:r>
      <w:r w:rsidR="00187552" w:rsidRPr="00A64723">
        <w:rPr>
          <w:rFonts w:asciiTheme="minorHAnsi" w:eastAsia="Times New Roman" w:hAnsiTheme="minorHAnsi" w:cstheme="minorHAnsi"/>
          <w:color w:val="4472C4" w:themeColor="accent1"/>
          <w:spacing w:val="2"/>
          <w:sz w:val="24"/>
          <w:szCs w:val="24"/>
        </w:rPr>
        <w:t>considered independent. From the legislative record it could be assumed</w:t>
      </w:r>
      <w:r w:rsidR="006B5179" w:rsidRPr="00A64723">
        <w:rPr>
          <w:rFonts w:asciiTheme="minorHAnsi" w:eastAsia="Times New Roman" w:hAnsiTheme="minorHAnsi" w:cstheme="minorHAnsi"/>
          <w:color w:val="4472C4" w:themeColor="accent1"/>
          <w:spacing w:val="2"/>
          <w:sz w:val="24"/>
          <w:szCs w:val="24"/>
        </w:rPr>
        <w:t xml:space="preserve"> the term to mean independent of</w:t>
      </w:r>
      <w:r w:rsidR="00847CBE" w:rsidRPr="00A64723">
        <w:rPr>
          <w:rFonts w:asciiTheme="minorHAnsi" w:eastAsia="Times New Roman" w:hAnsiTheme="minorHAnsi" w:cstheme="minorHAnsi"/>
          <w:color w:val="4472C4" w:themeColor="accent1"/>
          <w:spacing w:val="2"/>
          <w:sz w:val="24"/>
          <w:szCs w:val="24"/>
        </w:rPr>
        <w:t xml:space="preserve"> telecom industry funding</w:t>
      </w:r>
      <w:r w:rsidR="00504102">
        <w:rPr>
          <w:rFonts w:asciiTheme="minorHAnsi" w:eastAsia="Times New Roman" w:hAnsiTheme="minorHAnsi" w:cstheme="minorHAnsi"/>
          <w:color w:val="4472C4" w:themeColor="accent1"/>
          <w:spacing w:val="2"/>
          <w:sz w:val="24"/>
          <w:szCs w:val="24"/>
        </w:rPr>
        <w:t>,</w:t>
      </w:r>
      <w:r w:rsidR="00847CBE" w:rsidRPr="00A64723">
        <w:rPr>
          <w:rFonts w:asciiTheme="minorHAnsi" w:eastAsia="Times New Roman" w:hAnsiTheme="minorHAnsi" w:cstheme="minorHAnsi"/>
          <w:color w:val="4472C4" w:themeColor="accent1"/>
          <w:spacing w:val="2"/>
          <w:sz w:val="24"/>
          <w:szCs w:val="24"/>
        </w:rPr>
        <w:t xml:space="preserve"> however </w:t>
      </w:r>
      <w:r w:rsidR="00AC3223">
        <w:rPr>
          <w:rFonts w:asciiTheme="minorHAnsi" w:eastAsia="Times New Roman" w:hAnsiTheme="minorHAnsi" w:cstheme="minorHAnsi"/>
          <w:color w:val="4472C4" w:themeColor="accent1"/>
          <w:spacing w:val="2"/>
          <w:sz w:val="24"/>
          <w:szCs w:val="24"/>
        </w:rPr>
        <w:t>the meaning of the</w:t>
      </w:r>
      <w:r w:rsidR="0077699F" w:rsidRPr="00A64723">
        <w:rPr>
          <w:rFonts w:asciiTheme="minorHAnsi" w:eastAsia="Times New Roman" w:hAnsiTheme="minorHAnsi" w:cstheme="minorHAnsi"/>
          <w:color w:val="4472C4" w:themeColor="accent1"/>
          <w:spacing w:val="2"/>
          <w:sz w:val="24"/>
          <w:szCs w:val="24"/>
        </w:rPr>
        <w:t xml:space="preserve"> term </w:t>
      </w:r>
      <w:r w:rsidR="003A53A2" w:rsidRPr="00A64723">
        <w:rPr>
          <w:rFonts w:asciiTheme="minorHAnsi" w:eastAsia="Times New Roman" w:hAnsiTheme="minorHAnsi" w:cstheme="minorHAnsi"/>
          <w:color w:val="4472C4" w:themeColor="accent1"/>
          <w:spacing w:val="2"/>
          <w:sz w:val="24"/>
          <w:szCs w:val="24"/>
        </w:rPr>
        <w:t>is</w:t>
      </w:r>
      <w:r w:rsidR="0077699F" w:rsidRPr="00A64723">
        <w:rPr>
          <w:rFonts w:asciiTheme="minorHAnsi" w:eastAsia="Times New Roman" w:hAnsiTheme="minorHAnsi" w:cstheme="minorHAnsi"/>
          <w:color w:val="4472C4" w:themeColor="accent1"/>
          <w:spacing w:val="2"/>
          <w:sz w:val="24"/>
          <w:szCs w:val="24"/>
        </w:rPr>
        <w:t xml:space="preserve"> still</w:t>
      </w:r>
      <w:r w:rsidR="003A53A2" w:rsidRPr="00A64723">
        <w:rPr>
          <w:rFonts w:asciiTheme="minorHAnsi" w:eastAsia="Times New Roman" w:hAnsiTheme="minorHAnsi" w:cstheme="minorHAnsi"/>
          <w:color w:val="4472C4" w:themeColor="accent1"/>
          <w:spacing w:val="2"/>
          <w:sz w:val="24"/>
          <w:szCs w:val="24"/>
        </w:rPr>
        <w:t xml:space="preserve"> ambiguous</w:t>
      </w:r>
      <w:r w:rsidR="0077699F" w:rsidRPr="00A64723">
        <w:rPr>
          <w:rFonts w:asciiTheme="minorHAnsi" w:eastAsia="Times New Roman" w:hAnsiTheme="minorHAnsi" w:cstheme="minorHAnsi"/>
          <w:color w:val="4472C4" w:themeColor="accent1"/>
          <w:spacing w:val="2"/>
          <w:sz w:val="24"/>
          <w:szCs w:val="24"/>
        </w:rPr>
        <w:t>.</w:t>
      </w:r>
      <w:r w:rsidR="006B5179" w:rsidRPr="00A64723">
        <w:rPr>
          <w:rFonts w:asciiTheme="minorHAnsi" w:eastAsia="Times New Roman" w:hAnsiTheme="minorHAnsi" w:cstheme="minorHAnsi"/>
          <w:color w:val="4472C4" w:themeColor="accent1"/>
          <w:spacing w:val="2"/>
          <w:sz w:val="24"/>
          <w:szCs w:val="24"/>
        </w:rPr>
        <w:t xml:space="preserve"> </w:t>
      </w:r>
      <w:r w:rsidR="00D6624E" w:rsidRPr="00A64723">
        <w:rPr>
          <w:rFonts w:asciiTheme="minorHAnsi" w:eastAsia="Times New Roman" w:hAnsiTheme="minorHAnsi" w:cstheme="minorHAnsi"/>
          <w:color w:val="4472C4" w:themeColor="accent1"/>
          <w:spacing w:val="2"/>
          <w:sz w:val="24"/>
          <w:szCs w:val="24"/>
        </w:rPr>
        <w:t xml:space="preserve">As stated in the FAQs to SB283, OHA considered </w:t>
      </w:r>
      <w:r w:rsidR="00D6624E" w:rsidRPr="00A64723">
        <w:rPr>
          <w:color w:val="4472C4" w:themeColor="accent1"/>
          <w:sz w:val="24"/>
          <w:szCs w:val="24"/>
        </w:rPr>
        <w:t xml:space="preserve">independently funded studies to include all epidemiology primary research. These studies were all conducted by scientists and underwent peer-review, regardless of funding source. </w:t>
      </w:r>
      <w:r w:rsidR="0077699F" w:rsidRPr="00A64723">
        <w:rPr>
          <w:color w:val="4472C4" w:themeColor="accent1"/>
          <w:sz w:val="24"/>
          <w:szCs w:val="24"/>
        </w:rPr>
        <w:t xml:space="preserve">When possible OHA indicated </w:t>
      </w:r>
      <w:r w:rsidR="00D54DB7" w:rsidRPr="00A64723">
        <w:rPr>
          <w:color w:val="4472C4" w:themeColor="accent1"/>
          <w:sz w:val="24"/>
          <w:szCs w:val="24"/>
        </w:rPr>
        <w:t>fund</w:t>
      </w:r>
      <w:r w:rsidR="00ED640E">
        <w:rPr>
          <w:color w:val="4472C4" w:themeColor="accent1"/>
          <w:sz w:val="24"/>
          <w:szCs w:val="24"/>
        </w:rPr>
        <w:t>ing</w:t>
      </w:r>
      <w:r w:rsidR="00D54DB7" w:rsidRPr="00A64723">
        <w:rPr>
          <w:color w:val="4472C4" w:themeColor="accent1"/>
          <w:sz w:val="24"/>
          <w:szCs w:val="24"/>
        </w:rPr>
        <w:t xml:space="preserve"> sources for the reviewed studies in an appendix</w:t>
      </w:r>
      <w:r w:rsidR="00D252CA" w:rsidRPr="00A64723">
        <w:rPr>
          <w:color w:val="4472C4" w:themeColor="accent1"/>
          <w:sz w:val="24"/>
          <w:szCs w:val="24"/>
        </w:rPr>
        <w:t xml:space="preserve"> to the report.</w:t>
      </w:r>
      <w:r w:rsidR="00D54DB7" w:rsidRPr="00A64723">
        <w:rPr>
          <w:color w:val="4472C4" w:themeColor="accent1"/>
          <w:sz w:val="24"/>
          <w:szCs w:val="24"/>
        </w:rPr>
        <w:t xml:space="preserve"> </w:t>
      </w:r>
      <w:r w:rsidR="0049056B">
        <w:rPr>
          <w:color w:val="4472C4" w:themeColor="accent1"/>
          <w:sz w:val="24"/>
          <w:szCs w:val="24"/>
        </w:rPr>
        <w:t>F</w:t>
      </w:r>
      <w:r w:rsidR="00635BB3" w:rsidRPr="00A64723">
        <w:rPr>
          <w:color w:val="4472C4" w:themeColor="accent1"/>
          <w:sz w:val="24"/>
          <w:szCs w:val="24"/>
        </w:rPr>
        <w:t>or more info</w:t>
      </w:r>
      <w:r w:rsidR="0049056B">
        <w:rPr>
          <w:color w:val="4472C4" w:themeColor="accent1"/>
          <w:sz w:val="24"/>
          <w:szCs w:val="24"/>
        </w:rPr>
        <w:t>rmation</w:t>
      </w:r>
      <w:r w:rsidR="00635BB3" w:rsidRPr="00A64723">
        <w:rPr>
          <w:color w:val="4472C4" w:themeColor="accent1"/>
          <w:sz w:val="24"/>
          <w:szCs w:val="24"/>
        </w:rPr>
        <w:t xml:space="preserve"> on who pays for science</w:t>
      </w:r>
      <w:r w:rsidR="0049056B">
        <w:rPr>
          <w:color w:val="4472C4" w:themeColor="accent1"/>
          <w:sz w:val="24"/>
          <w:szCs w:val="24"/>
        </w:rPr>
        <w:t xml:space="preserve"> please see</w:t>
      </w:r>
      <w:r w:rsidR="00635BB3" w:rsidRPr="00A64723">
        <w:rPr>
          <w:color w:val="4472C4" w:themeColor="accent1"/>
          <w:sz w:val="24"/>
          <w:szCs w:val="24"/>
        </w:rPr>
        <w:t>:</w:t>
      </w:r>
      <w:r w:rsidRPr="005F2FCA">
        <w:t xml:space="preserve"> </w:t>
      </w:r>
      <w:hyperlink r:id="rId14" w:history="1">
        <w:r w:rsidRPr="00A64723">
          <w:rPr>
            <w:rStyle w:val="Hyperlink"/>
            <w:sz w:val="24"/>
            <w:szCs w:val="24"/>
          </w:rPr>
          <w:t>https://undsci.berkeley.edu/article/who_pays</w:t>
        </w:r>
      </w:hyperlink>
      <w:r w:rsidR="0049056B">
        <w:rPr>
          <w:color w:val="4472C4" w:themeColor="accent1"/>
          <w:sz w:val="24"/>
          <w:szCs w:val="24"/>
        </w:rPr>
        <w:t>.</w:t>
      </w:r>
      <w:r w:rsidR="00635BB3" w:rsidRPr="00A64723">
        <w:rPr>
          <w:color w:val="4472C4" w:themeColor="accent1"/>
          <w:sz w:val="24"/>
          <w:szCs w:val="24"/>
        </w:rPr>
        <w:t xml:space="preserve"> </w:t>
      </w:r>
      <w:r w:rsidR="0049056B">
        <w:rPr>
          <w:color w:val="4472C4" w:themeColor="accent1"/>
          <w:sz w:val="24"/>
          <w:szCs w:val="24"/>
        </w:rPr>
        <w:t xml:space="preserve"> </w:t>
      </w:r>
    </w:p>
    <w:p w14:paraId="781EDD82" w14:textId="77777777" w:rsidR="00D6624E" w:rsidRPr="002E144F" w:rsidRDefault="00D6624E" w:rsidP="00D6624E">
      <w:pPr>
        <w:pStyle w:val="ListParagraph"/>
        <w:ind w:left="1440"/>
        <w:rPr>
          <w:rFonts w:asciiTheme="minorHAnsi" w:eastAsia="Times New Roman" w:hAnsiTheme="minorHAnsi" w:cstheme="minorHAnsi"/>
          <w:color w:val="4472C4" w:themeColor="accent1"/>
          <w:sz w:val="24"/>
          <w:szCs w:val="24"/>
        </w:rPr>
      </w:pPr>
    </w:p>
    <w:p w14:paraId="5324CD6B" w14:textId="77777777" w:rsidR="00D6624E" w:rsidRPr="002E144F" w:rsidRDefault="00D6624E" w:rsidP="00D6624E">
      <w:pPr>
        <w:pStyle w:val="ListParagraph"/>
        <w:numPr>
          <w:ilvl w:val="0"/>
          <w:numId w:val="1"/>
        </w:numPr>
        <w:rPr>
          <w:rFonts w:asciiTheme="minorHAnsi" w:eastAsia="Times New Roman" w:hAnsiTheme="minorHAnsi" w:cstheme="minorHAnsi"/>
          <w:color w:val="000000"/>
          <w:sz w:val="24"/>
          <w:szCs w:val="24"/>
        </w:rPr>
      </w:pPr>
      <w:r w:rsidRPr="002E144F">
        <w:rPr>
          <w:rFonts w:asciiTheme="minorHAnsi" w:eastAsia="Times New Roman" w:hAnsiTheme="minorHAnsi" w:cstheme="minorHAnsi"/>
          <w:color w:val="000000"/>
          <w:sz w:val="24"/>
          <w:szCs w:val="24"/>
          <w:lang w:val="en"/>
        </w:rPr>
        <w:t xml:space="preserve">Dr. David Bangsberg, chair of the Oregon Health Policy Board, reviewed the report, consulted with OHA, and concluded the following: “While the available data do not prove a causal effect, neither do they exclude the possibility of a causal effect.”  Given that possibility, shouldn’t the “precautionary principle” lead the Legislature to consider steps to reduce children’s exposure to </w:t>
      </w:r>
      <w:proofErr w:type="spellStart"/>
      <w:r w:rsidRPr="002E144F">
        <w:rPr>
          <w:rFonts w:asciiTheme="minorHAnsi" w:eastAsia="Times New Roman" w:hAnsiTheme="minorHAnsi" w:cstheme="minorHAnsi"/>
          <w:color w:val="000000"/>
          <w:sz w:val="24"/>
          <w:szCs w:val="24"/>
          <w:lang w:val="en"/>
        </w:rPr>
        <w:t>WiFi</w:t>
      </w:r>
      <w:proofErr w:type="spellEnd"/>
      <w:r w:rsidRPr="002E144F">
        <w:rPr>
          <w:rFonts w:asciiTheme="minorHAnsi" w:eastAsia="Times New Roman" w:hAnsiTheme="minorHAnsi" w:cstheme="minorHAnsi"/>
          <w:color w:val="000000"/>
          <w:sz w:val="24"/>
          <w:szCs w:val="24"/>
          <w:lang w:val="en"/>
        </w:rPr>
        <w:t xml:space="preserve"> in a school setting?  To what extent should the precautionary principle be driving public policy. What are the next steps that the OHA would recommend as a follow-up to the SB 283 study? </w:t>
      </w:r>
    </w:p>
    <w:p w14:paraId="45E97230" w14:textId="30C2443F" w:rsidR="00D6624E" w:rsidRPr="002E144F" w:rsidRDefault="00D6624E" w:rsidP="00D6624E">
      <w:pPr>
        <w:pStyle w:val="ListParagraph"/>
        <w:numPr>
          <w:ilvl w:val="1"/>
          <w:numId w:val="1"/>
        </w:numPr>
        <w:rPr>
          <w:rFonts w:asciiTheme="minorHAnsi" w:eastAsia="Times New Roman" w:hAnsiTheme="minorHAnsi" w:cstheme="minorHAnsi"/>
          <w:color w:val="4472C4" w:themeColor="accent1"/>
          <w:sz w:val="24"/>
          <w:szCs w:val="24"/>
        </w:rPr>
      </w:pPr>
      <w:r w:rsidRPr="002E144F">
        <w:rPr>
          <w:rFonts w:asciiTheme="minorHAnsi" w:eastAsia="Times New Roman" w:hAnsiTheme="minorHAnsi" w:cstheme="minorHAnsi"/>
          <w:color w:val="4472C4" w:themeColor="accent1"/>
          <w:sz w:val="24"/>
          <w:szCs w:val="24"/>
          <w:lang w:val="en"/>
        </w:rPr>
        <w:t>The state of the science is inconclusive on the health effects of RFR to people from sources that could be present in a school setting. The above quoted statement simply means that OHA cannot say with a 100% certainty that no effects are possible. As OHA states in its report in fulfilment of SB</w:t>
      </w:r>
      <w:r>
        <w:rPr>
          <w:rFonts w:asciiTheme="minorHAnsi" w:eastAsia="Times New Roman" w:hAnsiTheme="minorHAnsi" w:cstheme="minorHAnsi"/>
          <w:color w:val="4472C4" w:themeColor="accent1"/>
          <w:sz w:val="24"/>
          <w:szCs w:val="24"/>
          <w:lang w:val="en"/>
        </w:rPr>
        <w:t xml:space="preserve"> </w:t>
      </w:r>
      <w:r w:rsidRPr="002E144F">
        <w:rPr>
          <w:rFonts w:asciiTheme="minorHAnsi" w:eastAsia="Times New Roman" w:hAnsiTheme="minorHAnsi" w:cstheme="minorHAnsi"/>
          <w:color w:val="4472C4" w:themeColor="accent1"/>
          <w:sz w:val="24"/>
          <w:szCs w:val="24"/>
          <w:lang w:val="en"/>
        </w:rPr>
        <w:t xml:space="preserve">283 requirements, it looks forward to more </w:t>
      </w:r>
      <w:r w:rsidR="00AF63A1">
        <w:rPr>
          <w:rFonts w:asciiTheme="minorHAnsi" w:eastAsia="Times New Roman" w:hAnsiTheme="minorHAnsi" w:cstheme="minorHAnsi"/>
          <w:color w:val="4472C4" w:themeColor="accent1"/>
          <w:sz w:val="24"/>
          <w:szCs w:val="24"/>
          <w:lang w:val="en"/>
        </w:rPr>
        <w:t>research and literature synthesis</w:t>
      </w:r>
      <w:r w:rsidRPr="002E144F">
        <w:rPr>
          <w:rFonts w:asciiTheme="minorHAnsi" w:eastAsia="Times New Roman" w:hAnsiTheme="minorHAnsi" w:cstheme="minorHAnsi"/>
          <w:color w:val="4472C4" w:themeColor="accent1"/>
          <w:sz w:val="24"/>
          <w:szCs w:val="24"/>
          <w:lang w:val="en"/>
        </w:rPr>
        <w:t xml:space="preserve"> on this topic. </w:t>
      </w:r>
    </w:p>
    <w:p w14:paraId="27CE7FFE" w14:textId="571084F0" w:rsidR="00D6624E" w:rsidRPr="002E144F" w:rsidRDefault="00D6624E" w:rsidP="00D6624E">
      <w:pPr>
        <w:pStyle w:val="ListParagraph"/>
        <w:numPr>
          <w:ilvl w:val="1"/>
          <w:numId w:val="1"/>
        </w:numPr>
        <w:rPr>
          <w:rFonts w:asciiTheme="minorHAnsi" w:eastAsia="Times New Roman" w:hAnsiTheme="minorHAnsi" w:cstheme="minorHAnsi"/>
          <w:color w:val="4472C4" w:themeColor="accent1"/>
          <w:sz w:val="24"/>
          <w:szCs w:val="24"/>
        </w:rPr>
      </w:pPr>
      <w:r w:rsidRPr="002E144F">
        <w:rPr>
          <w:rFonts w:asciiTheme="minorHAnsi" w:eastAsia="Times New Roman" w:hAnsiTheme="minorHAnsi" w:cstheme="minorHAnsi"/>
          <w:color w:val="4472C4" w:themeColor="accent1"/>
          <w:sz w:val="24"/>
          <w:szCs w:val="24"/>
          <w:lang w:val="en"/>
        </w:rPr>
        <w:t xml:space="preserve">OHA embraces the precautionary principle in its approach to environmental exposures and strives to ensure that there is an adequate margin of safety separating people from environmental exposures. The evidence for </w:t>
      </w:r>
      <w:r w:rsidR="005F3E06">
        <w:rPr>
          <w:rFonts w:asciiTheme="minorHAnsi" w:eastAsia="Times New Roman" w:hAnsiTheme="minorHAnsi" w:cstheme="minorHAnsi"/>
          <w:color w:val="4472C4" w:themeColor="accent1"/>
          <w:sz w:val="24"/>
          <w:szCs w:val="24"/>
          <w:lang w:val="en"/>
        </w:rPr>
        <w:t xml:space="preserve">health effects from </w:t>
      </w:r>
      <w:r w:rsidRPr="002E144F">
        <w:rPr>
          <w:rFonts w:asciiTheme="minorHAnsi" w:eastAsia="Times New Roman" w:hAnsiTheme="minorHAnsi" w:cstheme="minorHAnsi"/>
          <w:color w:val="4472C4" w:themeColor="accent1"/>
          <w:sz w:val="24"/>
          <w:szCs w:val="24"/>
          <w:lang w:val="en"/>
        </w:rPr>
        <w:t>RFR</w:t>
      </w:r>
      <w:r w:rsidR="005F3E06">
        <w:rPr>
          <w:rFonts w:asciiTheme="minorHAnsi" w:eastAsia="Times New Roman" w:hAnsiTheme="minorHAnsi" w:cstheme="minorHAnsi"/>
          <w:color w:val="4472C4" w:themeColor="accent1"/>
          <w:sz w:val="24"/>
          <w:szCs w:val="24"/>
          <w:lang w:val="en"/>
        </w:rPr>
        <w:t xml:space="preserve"> exposures</w:t>
      </w:r>
      <w:r w:rsidRPr="002E144F">
        <w:rPr>
          <w:rFonts w:asciiTheme="minorHAnsi" w:eastAsia="Times New Roman" w:hAnsiTheme="minorHAnsi" w:cstheme="minorHAnsi"/>
          <w:color w:val="4472C4" w:themeColor="accent1"/>
          <w:sz w:val="24"/>
          <w:szCs w:val="24"/>
          <w:lang w:val="en"/>
        </w:rPr>
        <w:t xml:space="preserve"> in a school setting is not yet available and therefore there is no benchmark from where to draw precaution.</w:t>
      </w:r>
      <w:r w:rsidR="002B6D92">
        <w:rPr>
          <w:rFonts w:asciiTheme="minorHAnsi" w:eastAsia="Times New Roman" w:hAnsiTheme="minorHAnsi" w:cstheme="minorHAnsi"/>
          <w:color w:val="4472C4" w:themeColor="accent1"/>
          <w:sz w:val="24"/>
          <w:szCs w:val="24"/>
          <w:lang w:val="en"/>
        </w:rPr>
        <w:t xml:space="preserve"> </w:t>
      </w:r>
    </w:p>
    <w:p w14:paraId="381103F9" w14:textId="6661B6F6" w:rsidR="00D6624E" w:rsidRPr="002E144F" w:rsidRDefault="00D6624E" w:rsidP="00D6624E">
      <w:pPr>
        <w:pStyle w:val="ListParagraph"/>
        <w:numPr>
          <w:ilvl w:val="1"/>
          <w:numId w:val="1"/>
        </w:numPr>
        <w:rPr>
          <w:rFonts w:asciiTheme="minorHAnsi" w:eastAsia="Times New Roman" w:hAnsiTheme="minorHAnsi" w:cstheme="minorHAnsi"/>
          <w:color w:val="4472C4" w:themeColor="accent1"/>
          <w:sz w:val="24"/>
          <w:szCs w:val="24"/>
        </w:rPr>
      </w:pPr>
      <w:r w:rsidRPr="002E144F">
        <w:rPr>
          <w:rFonts w:asciiTheme="minorHAnsi" w:eastAsia="Times New Roman" w:hAnsiTheme="minorHAnsi" w:cstheme="minorHAnsi"/>
          <w:color w:val="4472C4" w:themeColor="accent1"/>
          <w:sz w:val="24"/>
          <w:szCs w:val="24"/>
          <w:lang w:val="en"/>
        </w:rPr>
        <w:t xml:space="preserve">OHA looks </w:t>
      </w:r>
      <w:r>
        <w:rPr>
          <w:rFonts w:asciiTheme="minorHAnsi" w:eastAsia="Times New Roman" w:hAnsiTheme="minorHAnsi" w:cstheme="minorHAnsi"/>
          <w:color w:val="4472C4" w:themeColor="accent1"/>
          <w:sz w:val="24"/>
          <w:szCs w:val="24"/>
          <w:lang w:val="en"/>
        </w:rPr>
        <w:t>to any</w:t>
      </w:r>
      <w:r w:rsidRPr="002E144F">
        <w:rPr>
          <w:rFonts w:asciiTheme="minorHAnsi" w:eastAsia="Times New Roman" w:hAnsiTheme="minorHAnsi" w:cstheme="minorHAnsi"/>
          <w:color w:val="4472C4" w:themeColor="accent1"/>
          <w:sz w:val="24"/>
          <w:szCs w:val="24"/>
          <w:lang w:val="en"/>
        </w:rPr>
        <w:t xml:space="preserve"> new determinations from the US Food and Drug Administration, the National Institutes of Health, the Federal Communications Commission, and other agencies </w:t>
      </w:r>
      <w:r w:rsidR="00541FAE">
        <w:rPr>
          <w:rFonts w:asciiTheme="minorHAnsi" w:eastAsia="Times New Roman" w:hAnsiTheme="minorHAnsi" w:cstheme="minorHAnsi"/>
          <w:color w:val="4472C4" w:themeColor="accent1"/>
          <w:sz w:val="24"/>
          <w:szCs w:val="24"/>
          <w:lang w:val="en"/>
        </w:rPr>
        <w:t xml:space="preserve">with appropriate expertise </w:t>
      </w:r>
      <w:r w:rsidRPr="002E144F">
        <w:rPr>
          <w:rFonts w:asciiTheme="minorHAnsi" w:eastAsia="Times New Roman" w:hAnsiTheme="minorHAnsi" w:cstheme="minorHAnsi"/>
          <w:color w:val="4472C4" w:themeColor="accent1"/>
          <w:sz w:val="24"/>
          <w:szCs w:val="24"/>
          <w:lang w:val="en"/>
        </w:rPr>
        <w:t xml:space="preserve">on this topic. </w:t>
      </w:r>
    </w:p>
    <w:p w14:paraId="24A8326A" w14:textId="77777777" w:rsidR="002D0A86" w:rsidRPr="00325A15" w:rsidRDefault="002D0A86" w:rsidP="00325A15">
      <w:pPr>
        <w:rPr>
          <w:sz w:val="26"/>
          <w:szCs w:val="26"/>
        </w:rPr>
      </w:pPr>
    </w:p>
    <w:sectPr w:rsidR="002D0A86" w:rsidRPr="00325A15" w:rsidSect="00507497">
      <w:footerReference w:type="default" r:id="rId15"/>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AC3E8" w14:textId="77777777" w:rsidR="00E457FD" w:rsidRDefault="00E457FD" w:rsidP="00D6624E">
      <w:r>
        <w:separator/>
      </w:r>
    </w:p>
  </w:endnote>
  <w:endnote w:type="continuationSeparator" w:id="0">
    <w:p w14:paraId="45FC0696" w14:textId="77777777" w:rsidR="00E457FD" w:rsidRDefault="00E457FD" w:rsidP="00D6624E">
      <w:r>
        <w:continuationSeparator/>
      </w:r>
    </w:p>
  </w:endnote>
  <w:endnote w:type="continuationNotice" w:id="1">
    <w:p w14:paraId="351FCCBF" w14:textId="77777777" w:rsidR="00E457FD" w:rsidRDefault="00E457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0760196"/>
      <w:docPartObj>
        <w:docPartGallery w:val="Page Numbers (Bottom of Page)"/>
        <w:docPartUnique/>
      </w:docPartObj>
    </w:sdtPr>
    <w:sdtEndPr>
      <w:rPr>
        <w:noProof/>
      </w:rPr>
    </w:sdtEndPr>
    <w:sdtContent>
      <w:p w14:paraId="109CC096" w14:textId="33DBFBE1" w:rsidR="00BB5E12" w:rsidRDefault="00BB5E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E843B6" w14:textId="77777777" w:rsidR="00BB5E12" w:rsidRDefault="00BB5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CF1B1" w14:textId="77777777" w:rsidR="00E457FD" w:rsidRDefault="00E457FD" w:rsidP="00D6624E">
      <w:r>
        <w:separator/>
      </w:r>
    </w:p>
  </w:footnote>
  <w:footnote w:type="continuationSeparator" w:id="0">
    <w:p w14:paraId="486D7A3A" w14:textId="77777777" w:rsidR="00E457FD" w:rsidRDefault="00E457FD" w:rsidP="00D6624E">
      <w:r>
        <w:continuationSeparator/>
      </w:r>
    </w:p>
  </w:footnote>
  <w:footnote w:type="continuationNotice" w:id="1">
    <w:p w14:paraId="59BC9CE1" w14:textId="77777777" w:rsidR="00E457FD" w:rsidRDefault="00E457FD"/>
  </w:footnote>
  <w:footnote w:id="2">
    <w:p w14:paraId="24174C8E" w14:textId="2D11A689" w:rsidR="00B16792" w:rsidRDefault="00B16792">
      <w:pPr>
        <w:pStyle w:val="FootnoteText"/>
      </w:pPr>
      <w:r>
        <w:rPr>
          <w:rStyle w:val="FootnoteReference"/>
        </w:rPr>
        <w:footnoteRef/>
      </w:r>
      <w:r>
        <w:t xml:space="preserve"> </w:t>
      </w:r>
      <w:hyperlink r:id="rId1" w:history="1">
        <w:r w:rsidRPr="00AE67A1">
          <w:rPr>
            <w:rStyle w:val="Hyperlink"/>
          </w:rPr>
          <w:t>https://onlinelibrary.wiley.com/doi/full/10.1002/em.22343</w:t>
        </w:r>
      </w:hyperlink>
      <w:r>
        <w:t xml:space="preserve"> </w:t>
      </w:r>
    </w:p>
  </w:footnote>
  <w:footnote w:id="3">
    <w:p w14:paraId="3DFACAFC" w14:textId="27763A45" w:rsidR="00D6624E" w:rsidRDefault="00D6624E" w:rsidP="00D6624E">
      <w:pPr>
        <w:pStyle w:val="FootnoteText"/>
      </w:pPr>
      <w:r>
        <w:rPr>
          <w:rStyle w:val="FootnoteReference"/>
        </w:rPr>
        <w:footnoteRef/>
      </w:r>
      <w:r w:rsidR="00B16792">
        <w:t xml:space="preserve"> </w:t>
      </w:r>
      <w:r w:rsidRPr="005C1F19">
        <w:t>https://journals.lww.com/epidem/Fulltext/2014/01000/Commentary__Mobile_Phones_and_Cancer__Next_Steps.7.aspx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21EB2"/>
    <w:multiLevelType w:val="hybridMultilevel"/>
    <w:tmpl w:val="992EEAD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11111E9"/>
    <w:multiLevelType w:val="hybridMultilevel"/>
    <w:tmpl w:val="200CC4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146374E">
      <w:start w:val="1"/>
      <w:numFmt w:val="lowerRoman"/>
      <w:lvlText w:val="%3."/>
      <w:lvlJc w:val="right"/>
      <w:pPr>
        <w:ind w:left="2160" w:hanging="180"/>
      </w:pPr>
      <w:rPr>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2443B2"/>
    <w:multiLevelType w:val="hybridMultilevel"/>
    <w:tmpl w:val="868C1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E22E44"/>
    <w:multiLevelType w:val="hybridMultilevel"/>
    <w:tmpl w:val="5706F2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5F"/>
    <w:rsid w:val="000118C6"/>
    <w:rsid w:val="000123B6"/>
    <w:rsid w:val="00014A57"/>
    <w:rsid w:val="00022B90"/>
    <w:rsid w:val="0003524E"/>
    <w:rsid w:val="00040CE5"/>
    <w:rsid w:val="000935B5"/>
    <w:rsid w:val="00094F68"/>
    <w:rsid w:val="000A48DC"/>
    <w:rsid w:val="000B3A19"/>
    <w:rsid w:val="000E2682"/>
    <w:rsid w:val="000F0A7E"/>
    <w:rsid w:val="000F3626"/>
    <w:rsid w:val="000F4A29"/>
    <w:rsid w:val="00115F5E"/>
    <w:rsid w:val="001231F3"/>
    <w:rsid w:val="001251A6"/>
    <w:rsid w:val="00145ABC"/>
    <w:rsid w:val="001531B8"/>
    <w:rsid w:val="001565AC"/>
    <w:rsid w:val="00165EC4"/>
    <w:rsid w:val="00185A15"/>
    <w:rsid w:val="00187552"/>
    <w:rsid w:val="001968B7"/>
    <w:rsid w:val="001B18F0"/>
    <w:rsid w:val="001D1522"/>
    <w:rsid w:val="00223EE5"/>
    <w:rsid w:val="00227B28"/>
    <w:rsid w:val="002436B7"/>
    <w:rsid w:val="00252142"/>
    <w:rsid w:val="002669A0"/>
    <w:rsid w:val="0027485F"/>
    <w:rsid w:val="002855EF"/>
    <w:rsid w:val="00286626"/>
    <w:rsid w:val="00292F55"/>
    <w:rsid w:val="002B6D92"/>
    <w:rsid w:val="002D0A86"/>
    <w:rsid w:val="002E7B77"/>
    <w:rsid w:val="00307E83"/>
    <w:rsid w:val="00321CAD"/>
    <w:rsid w:val="00325A15"/>
    <w:rsid w:val="003450CF"/>
    <w:rsid w:val="00353C0B"/>
    <w:rsid w:val="003870E9"/>
    <w:rsid w:val="00390C08"/>
    <w:rsid w:val="00391D09"/>
    <w:rsid w:val="003A4804"/>
    <w:rsid w:val="003A53A2"/>
    <w:rsid w:val="003C4488"/>
    <w:rsid w:val="003D5999"/>
    <w:rsid w:val="003E20F3"/>
    <w:rsid w:val="003E2123"/>
    <w:rsid w:val="003E4010"/>
    <w:rsid w:val="00420F77"/>
    <w:rsid w:val="004319DD"/>
    <w:rsid w:val="00455794"/>
    <w:rsid w:val="0047604B"/>
    <w:rsid w:val="00485C4A"/>
    <w:rsid w:val="0049056B"/>
    <w:rsid w:val="0049727D"/>
    <w:rsid w:val="004B5493"/>
    <w:rsid w:val="004D547F"/>
    <w:rsid w:val="004E5F62"/>
    <w:rsid w:val="004F3650"/>
    <w:rsid w:val="004F52BB"/>
    <w:rsid w:val="004F5D45"/>
    <w:rsid w:val="00504102"/>
    <w:rsid w:val="00507497"/>
    <w:rsid w:val="00510603"/>
    <w:rsid w:val="00523ED0"/>
    <w:rsid w:val="00541887"/>
    <w:rsid w:val="00541FAE"/>
    <w:rsid w:val="00546935"/>
    <w:rsid w:val="005776EB"/>
    <w:rsid w:val="0057794F"/>
    <w:rsid w:val="00583A70"/>
    <w:rsid w:val="0059366D"/>
    <w:rsid w:val="005A14C5"/>
    <w:rsid w:val="005A5FA0"/>
    <w:rsid w:val="005B051C"/>
    <w:rsid w:val="005B7C88"/>
    <w:rsid w:val="005D1855"/>
    <w:rsid w:val="005D30C1"/>
    <w:rsid w:val="005D6421"/>
    <w:rsid w:val="005E10FC"/>
    <w:rsid w:val="005F2FCA"/>
    <w:rsid w:val="005F3AA0"/>
    <w:rsid w:val="005F3E06"/>
    <w:rsid w:val="00632010"/>
    <w:rsid w:val="00635BB3"/>
    <w:rsid w:val="006912B0"/>
    <w:rsid w:val="006936EA"/>
    <w:rsid w:val="006B1F93"/>
    <w:rsid w:val="006B219D"/>
    <w:rsid w:val="006B5179"/>
    <w:rsid w:val="006B5E5A"/>
    <w:rsid w:val="006C0638"/>
    <w:rsid w:val="006F129E"/>
    <w:rsid w:val="006F434B"/>
    <w:rsid w:val="006F7011"/>
    <w:rsid w:val="007048C0"/>
    <w:rsid w:val="00706A63"/>
    <w:rsid w:val="0071646F"/>
    <w:rsid w:val="00763CE5"/>
    <w:rsid w:val="00774BD7"/>
    <w:rsid w:val="00775390"/>
    <w:rsid w:val="0077629B"/>
    <w:rsid w:val="0077699F"/>
    <w:rsid w:val="0078575B"/>
    <w:rsid w:val="007C11A9"/>
    <w:rsid w:val="007D0FC3"/>
    <w:rsid w:val="007D3603"/>
    <w:rsid w:val="007F2501"/>
    <w:rsid w:val="007F598C"/>
    <w:rsid w:val="0081094A"/>
    <w:rsid w:val="00817BF0"/>
    <w:rsid w:val="00837A5B"/>
    <w:rsid w:val="00847CBE"/>
    <w:rsid w:val="00854BE8"/>
    <w:rsid w:val="008558BD"/>
    <w:rsid w:val="00857F8C"/>
    <w:rsid w:val="008876F3"/>
    <w:rsid w:val="00897ED4"/>
    <w:rsid w:val="008B6C74"/>
    <w:rsid w:val="008E719D"/>
    <w:rsid w:val="00902E00"/>
    <w:rsid w:val="0090755A"/>
    <w:rsid w:val="00911673"/>
    <w:rsid w:val="0093726E"/>
    <w:rsid w:val="00937413"/>
    <w:rsid w:val="00941E84"/>
    <w:rsid w:val="009672A4"/>
    <w:rsid w:val="00993C81"/>
    <w:rsid w:val="0099528C"/>
    <w:rsid w:val="009A7DD7"/>
    <w:rsid w:val="009B695B"/>
    <w:rsid w:val="009E0717"/>
    <w:rsid w:val="009F4223"/>
    <w:rsid w:val="00A05EB6"/>
    <w:rsid w:val="00A25D0F"/>
    <w:rsid w:val="00A3356B"/>
    <w:rsid w:val="00A64723"/>
    <w:rsid w:val="00A73936"/>
    <w:rsid w:val="00A91E22"/>
    <w:rsid w:val="00A957BA"/>
    <w:rsid w:val="00AB54E0"/>
    <w:rsid w:val="00AB77BC"/>
    <w:rsid w:val="00AC3223"/>
    <w:rsid w:val="00AD1B0A"/>
    <w:rsid w:val="00AD2E4E"/>
    <w:rsid w:val="00AE64F5"/>
    <w:rsid w:val="00AF63A1"/>
    <w:rsid w:val="00AF6A27"/>
    <w:rsid w:val="00B00B5A"/>
    <w:rsid w:val="00B053E9"/>
    <w:rsid w:val="00B10E2B"/>
    <w:rsid w:val="00B16792"/>
    <w:rsid w:val="00B34D78"/>
    <w:rsid w:val="00B5275C"/>
    <w:rsid w:val="00B53D44"/>
    <w:rsid w:val="00B61296"/>
    <w:rsid w:val="00B730DC"/>
    <w:rsid w:val="00B779F5"/>
    <w:rsid w:val="00B96E52"/>
    <w:rsid w:val="00BA59A4"/>
    <w:rsid w:val="00BB5E12"/>
    <w:rsid w:val="00BC12CB"/>
    <w:rsid w:val="00BD1C76"/>
    <w:rsid w:val="00C078E7"/>
    <w:rsid w:val="00C467B1"/>
    <w:rsid w:val="00C7045A"/>
    <w:rsid w:val="00C846D3"/>
    <w:rsid w:val="00CA0352"/>
    <w:rsid w:val="00CB167C"/>
    <w:rsid w:val="00CB2ABD"/>
    <w:rsid w:val="00CE577D"/>
    <w:rsid w:val="00CF27EC"/>
    <w:rsid w:val="00CF7A91"/>
    <w:rsid w:val="00D02E1F"/>
    <w:rsid w:val="00D1239D"/>
    <w:rsid w:val="00D252CA"/>
    <w:rsid w:val="00D53BD1"/>
    <w:rsid w:val="00D53F49"/>
    <w:rsid w:val="00D54DB7"/>
    <w:rsid w:val="00D60DCC"/>
    <w:rsid w:val="00D6624E"/>
    <w:rsid w:val="00D90948"/>
    <w:rsid w:val="00D918F0"/>
    <w:rsid w:val="00DA3321"/>
    <w:rsid w:val="00DA43E8"/>
    <w:rsid w:val="00DB2EAA"/>
    <w:rsid w:val="00DB4533"/>
    <w:rsid w:val="00DB7ABA"/>
    <w:rsid w:val="00DC3C0F"/>
    <w:rsid w:val="00DC3DF6"/>
    <w:rsid w:val="00DD7384"/>
    <w:rsid w:val="00DE1531"/>
    <w:rsid w:val="00DE4EF1"/>
    <w:rsid w:val="00DF66C6"/>
    <w:rsid w:val="00E268D6"/>
    <w:rsid w:val="00E309EB"/>
    <w:rsid w:val="00E457FD"/>
    <w:rsid w:val="00E51FE1"/>
    <w:rsid w:val="00E6391B"/>
    <w:rsid w:val="00E75866"/>
    <w:rsid w:val="00E75F48"/>
    <w:rsid w:val="00E778D5"/>
    <w:rsid w:val="00E93F69"/>
    <w:rsid w:val="00EB1C71"/>
    <w:rsid w:val="00EB2763"/>
    <w:rsid w:val="00EB6A5D"/>
    <w:rsid w:val="00EC27A5"/>
    <w:rsid w:val="00ED03C5"/>
    <w:rsid w:val="00ED15A3"/>
    <w:rsid w:val="00ED2DA1"/>
    <w:rsid w:val="00ED640E"/>
    <w:rsid w:val="00EE0EBD"/>
    <w:rsid w:val="00EF5D03"/>
    <w:rsid w:val="00F31F10"/>
    <w:rsid w:val="00F326A3"/>
    <w:rsid w:val="00F55260"/>
    <w:rsid w:val="00F56D57"/>
    <w:rsid w:val="00F76C0B"/>
    <w:rsid w:val="00F77E57"/>
    <w:rsid w:val="00F94024"/>
    <w:rsid w:val="00F9704A"/>
    <w:rsid w:val="00FC562B"/>
    <w:rsid w:val="00FD6DC1"/>
    <w:rsid w:val="00FD7202"/>
    <w:rsid w:val="00FE03DA"/>
    <w:rsid w:val="00FE3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08D8A"/>
  <w15:chartTrackingRefBased/>
  <w15:docId w15:val="{E18AC8A1-B6ED-489D-8C9A-6BB356AD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5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485F"/>
    <w:rPr>
      <w:color w:val="0000FF"/>
      <w:u w:val="single"/>
    </w:rPr>
  </w:style>
  <w:style w:type="character" w:styleId="Emphasis">
    <w:name w:val="Emphasis"/>
    <w:basedOn w:val="DefaultParagraphFont"/>
    <w:uiPriority w:val="20"/>
    <w:qFormat/>
    <w:rsid w:val="0027485F"/>
    <w:rPr>
      <w:i/>
      <w:iCs/>
    </w:rPr>
  </w:style>
  <w:style w:type="paragraph" w:styleId="ListParagraph">
    <w:name w:val="List Paragraph"/>
    <w:basedOn w:val="Normal"/>
    <w:uiPriority w:val="34"/>
    <w:qFormat/>
    <w:rsid w:val="00353C0B"/>
    <w:pPr>
      <w:ind w:left="720"/>
      <w:contextualSpacing/>
    </w:pPr>
  </w:style>
  <w:style w:type="paragraph" w:styleId="FootnoteText">
    <w:name w:val="footnote text"/>
    <w:basedOn w:val="Normal"/>
    <w:link w:val="FootnoteTextChar"/>
    <w:uiPriority w:val="99"/>
    <w:semiHidden/>
    <w:unhideWhenUsed/>
    <w:rsid w:val="00D6624E"/>
    <w:rPr>
      <w:sz w:val="20"/>
      <w:szCs w:val="20"/>
    </w:rPr>
  </w:style>
  <w:style w:type="character" w:customStyle="1" w:styleId="FootnoteTextChar">
    <w:name w:val="Footnote Text Char"/>
    <w:basedOn w:val="DefaultParagraphFont"/>
    <w:link w:val="FootnoteText"/>
    <w:uiPriority w:val="99"/>
    <w:semiHidden/>
    <w:rsid w:val="00D6624E"/>
    <w:rPr>
      <w:rFonts w:ascii="Calibri" w:hAnsi="Calibri" w:cs="Calibri"/>
      <w:sz w:val="20"/>
      <w:szCs w:val="20"/>
    </w:rPr>
  </w:style>
  <w:style w:type="character" w:styleId="FootnoteReference">
    <w:name w:val="footnote reference"/>
    <w:basedOn w:val="DefaultParagraphFont"/>
    <w:uiPriority w:val="99"/>
    <w:semiHidden/>
    <w:unhideWhenUsed/>
    <w:rsid w:val="00D6624E"/>
    <w:rPr>
      <w:vertAlign w:val="superscript"/>
    </w:rPr>
  </w:style>
  <w:style w:type="character" w:styleId="FollowedHyperlink">
    <w:name w:val="FollowedHyperlink"/>
    <w:basedOn w:val="DefaultParagraphFont"/>
    <w:uiPriority w:val="99"/>
    <w:semiHidden/>
    <w:unhideWhenUsed/>
    <w:rsid w:val="00D6624E"/>
    <w:rPr>
      <w:color w:val="954F72" w:themeColor="followedHyperlink"/>
      <w:u w:val="single"/>
    </w:rPr>
  </w:style>
  <w:style w:type="paragraph" w:styleId="Header">
    <w:name w:val="header"/>
    <w:basedOn w:val="Normal"/>
    <w:link w:val="HeaderChar"/>
    <w:uiPriority w:val="99"/>
    <w:unhideWhenUsed/>
    <w:rsid w:val="003E4010"/>
    <w:pPr>
      <w:tabs>
        <w:tab w:val="center" w:pos="4680"/>
        <w:tab w:val="right" w:pos="9360"/>
      </w:tabs>
    </w:pPr>
  </w:style>
  <w:style w:type="character" w:customStyle="1" w:styleId="HeaderChar">
    <w:name w:val="Header Char"/>
    <w:basedOn w:val="DefaultParagraphFont"/>
    <w:link w:val="Header"/>
    <w:uiPriority w:val="99"/>
    <w:rsid w:val="003E4010"/>
    <w:rPr>
      <w:rFonts w:ascii="Calibri" w:hAnsi="Calibri" w:cs="Calibri"/>
    </w:rPr>
  </w:style>
  <w:style w:type="paragraph" w:styleId="Footer">
    <w:name w:val="footer"/>
    <w:basedOn w:val="Normal"/>
    <w:link w:val="FooterChar"/>
    <w:uiPriority w:val="99"/>
    <w:unhideWhenUsed/>
    <w:rsid w:val="003E4010"/>
    <w:pPr>
      <w:tabs>
        <w:tab w:val="center" w:pos="4680"/>
        <w:tab w:val="right" w:pos="9360"/>
      </w:tabs>
    </w:pPr>
  </w:style>
  <w:style w:type="character" w:customStyle="1" w:styleId="FooterChar">
    <w:name w:val="Footer Char"/>
    <w:basedOn w:val="DefaultParagraphFont"/>
    <w:link w:val="Footer"/>
    <w:uiPriority w:val="99"/>
    <w:rsid w:val="003E4010"/>
    <w:rPr>
      <w:rFonts w:ascii="Calibri" w:hAnsi="Calibri" w:cs="Calibri"/>
    </w:rPr>
  </w:style>
  <w:style w:type="character" w:styleId="CommentReference">
    <w:name w:val="annotation reference"/>
    <w:basedOn w:val="DefaultParagraphFont"/>
    <w:uiPriority w:val="99"/>
    <w:semiHidden/>
    <w:unhideWhenUsed/>
    <w:rsid w:val="001968B7"/>
    <w:rPr>
      <w:sz w:val="16"/>
      <w:szCs w:val="16"/>
    </w:rPr>
  </w:style>
  <w:style w:type="paragraph" w:styleId="CommentText">
    <w:name w:val="annotation text"/>
    <w:basedOn w:val="Normal"/>
    <w:link w:val="CommentTextChar"/>
    <w:uiPriority w:val="99"/>
    <w:semiHidden/>
    <w:unhideWhenUsed/>
    <w:rsid w:val="001968B7"/>
    <w:rPr>
      <w:sz w:val="20"/>
      <w:szCs w:val="20"/>
    </w:rPr>
  </w:style>
  <w:style w:type="character" w:customStyle="1" w:styleId="CommentTextChar">
    <w:name w:val="Comment Text Char"/>
    <w:basedOn w:val="DefaultParagraphFont"/>
    <w:link w:val="CommentText"/>
    <w:uiPriority w:val="99"/>
    <w:semiHidden/>
    <w:rsid w:val="001968B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1968B7"/>
    <w:rPr>
      <w:b/>
      <w:bCs/>
    </w:rPr>
  </w:style>
  <w:style w:type="character" w:customStyle="1" w:styleId="CommentSubjectChar">
    <w:name w:val="Comment Subject Char"/>
    <w:basedOn w:val="CommentTextChar"/>
    <w:link w:val="CommentSubject"/>
    <w:uiPriority w:val="99"/>
    <w:semiHidden/>
    <w:rsid w:val="001968B7"/>
    <w:rPr>
      <w:rFonts w:ascii="Calibri" w:hAnsi="Calibri" w:cs="Calibri"/>
      <w:b/>
      <w:bCs/>
      <w:sz w:val="20"/>
      <w:szCs w:val="20"/>
    </w:rPr>
  </w:style>
  <w:style w:type="paragraph" w:styleId="BalloonText">
    <w:name w:val="Balloon Text"/>
    <w:basedOn w:val="Normal"/>
    <w:link w:val="BalloonTextChar"/>
    <w:uiPriority w:val="99"/>
    <w:semiHidden/>
    <w:unhideWhenUsed/>
    <w:rsid w:val="00DE15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531"/>
    <w:rPr>
      <w:rFonts w:ascii="Segoe UI" w:hAnsi="Segoe UI" w:cs="Segoe UI"/>
      <w:sz w:val="18"/>
      <w:szCs w:val="18"/>
    </w:rPr>
  </w:style>
  <w:style w:type="character" w:styleId="UnresolvedMention">
    <w:name w:val="Unresolved Mention"/>
    <w:basedOn w:val="DefaultParagraphFont"/>
    <w:uiPriority w:val="99"/>
    <w:semiHidden/>
    <w:unhideWhenUsed/>
    <w:rsid w:val="005F2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54154">
      <w:bodyDiv w:val="1"/>
      <w:marLeft w:val="0"/>
      <w:marRight w:val="0"/>
      <w:marTop w:val="0"/>
      <w:marBottom w:val="0"/>
      <w:divBdr>
        <w:top w:val="none" w:sz="0" w:space="0" w:color="auto"/>
        <w:left w:val="none" w:sz="0" w:space="0" w:color="auto"/>
        <w:bottom w:val="none" w:sz="0" w:space="0" w:color="auto"/>
        <w:right w:val="none" w:sz="0" w:space="0" w:color="auto"/>
      </w:divBdr>
    </w:div>
    <w:div w:id="47456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c02.safelinks.protection.outlook.com/?url=https%3A%2F%2Fwww.sciencedirect.com%2Fscience%2Farticle%2Fpii%2FS2542519618302213%3Fvia%253Dihub&amp;data=04%7C01%7Csen.michaeldembrow%40oregonlegislature.gov%7C1a19522b49454e71efd008d97bb4c48b%7C489a9c84574a48c7b72a2450511334cc%7C1%7C0%7C637676839566125040%7CUnknown%7CTWFpbGZsb3d8eyJWIjoiMC4wLjAwMDAiLCJQIjoiV2luMzIiLCJBTiI6Ik1haWwiLCJXVCI6Mn0%3D%7C3000&amp;sdata=GBlZDNqDT%2BrjMIPKjhYWo3hGH%2FF%2FSa5sqjqE2%2BrtdOo%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ha/PH/HEALTHYENVIRONMENTS/RADIATIONPROTECTION/Documents/SB_283_FAQ.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cc02.safelinks.protection.outlook.com/?url=https%3A%2F%2Fwww.niehs.nih.gov%2Fnews%2Fnewsroom%2Freleases%2F2018%2Fnovember1%2Findex.cfm&amp;data=04%7C01%7Csen.michaeldembrow%40oregonlegislature.gov%7C1a19522b49454e71efd008d97bb4c48b%7C489a9c84574a48c7b72a2450511334cc%7C1%7C0%7C637676839566115084%7CUnknown%7CTWFpbGZsb3d8eyJWIjoiMC4wLjAwMDAiLCJQIjoiV2luMzIiLCJBTiI6Ik1haWwiLCJXVCI6Mn0%3D%7C3000&amp;sdata=LpWosDAup87vXyr%2Fd2gmfUPzgeO1yFOk7ej1PwQX9ZA%3D&amp;reserved=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dsci.berkeley.edu/article/who_pay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onlinelibrary.wiley.com/doi/full/10.1002/em.223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0AF64629DDC64584E4796B386CA06E" ma:contentTypeVersion="6" ma:contentTypeDescription="Create a new document." ma:contentTypeScope="" ma:versionID="2259f13a7516575fc43ce8f5635ff7d4">
  <xsd:schema xmlns:xsd="http://www.w3.org/2001/XMLSchema" xmlns:xs="http://www.w3.org/2001/XMLSchema" xmlns:p="http://schemas.microsoft.com/office/2006/metadata/properties" xmlns:ns3="a227f4e8-77f4-4d3a-b9fa-a94b95c18dca" targetNamespace="http://schemas.microsoft.com/office/2006/metadata/properties" ma:root="true" ma:fieldsID="6a1c5d7760ce96d655ca0f562c5ebb7d" ns3:_="">
    <xsd:import namespace="a227f4e8-77f4-4d3a-b9fa-a94b95c18d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7f4e8-77f4-4d3a-b9fa-a94b95c18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699BC-3592-42C9-B5C8-2718623304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AFB1BB-5F9C-486D-9B91-7790EB877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7f4e8-77f4-4d3a-b9fa-a94b95c18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FAA863-F7D8-42CA-BF94-7DE2C36DD2B2}">
  <ds:schemaRefs>
    <ds:schemaRef ds:uri="http://schemas.microsoft.com/sharepoint/v3/contenttype/forms"/>
  </ds:schemaRefs>
</ds:datastoreItem>
</file>

<file path=customXml/itemProps4.xml><?xml version="1.0" encoding="utf-8"?>
<ds:datastoreItem xmlns:ds="http://schemas.openxmlformats.org/officeDocument/2006/customXml" ds:itemID="{D26DBA02-06E2-4005-A792-24C4716DD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2434</Words>
  <Characters>13877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Oregon State Legislature</Company>
  <LinksUpToDate>false</LinksUpToDate>
  <CharactersWithSpaces>16279</CharactersWithSpaces>
  <SharedDoc>false</SharedDoc>
  <HLinks>
    <vt:vector size="18" baseType="variant">
      <vt:variant>
        <vt:i4>8323176</vt:i4>
      </vt:variant>
      <vt:variant>
        <vt:i4>6</vt:i4>
      </vt:variant>
      <vt:variant>
        <vt:i4>0</vt:i4>
      </vt:variant>
      <vt:variant>
        <vt:i4>5</vt:i4>
      </vt:variant>
      <vt:variant>
        <vt:lpwstr>https://gcc02.safelinks.protection.outlook.com/?url=https%3A%2F%2Fwww.sciencedirect.com%2Fscience%2Farticle%2Fpii%2FS2542519618302213%3Fvia%253Dihub&amp;data=04%7C01%7Csen.michaeldembrow%40oregonlegislature.gov%7C1a19522b49454e71efd008d97bb4c48b%7C489a9c84574a48c7b72a2450511334cc%7C1%7C0%7C637676839566125040%7CUnknown%7CTWFpbGZsb3d8eyJWIjoiMC4wLjAwMDAiLCJQIjoiV2luMzIiLCJBTiI6Ik1haWwiLCJXVCI6Mn0%3D%7C3000&amp;sdata=GBlZDNqDT%2BrjMIPKjhYWo3hGH%2FF%2FSa5sqjqE2%2BrtdOo%3D&amp;reserved=0</vt:lpwstr>
      </vt:variant>
      <vt:variant>
        <vt:lpwstr/>
      </vt:variant>
      <vt:variant>
        <vt:i4>3670141</vt:i4>
      </vt:variant>
      <vt:variant>
        <vt:i4>3</vt:i4>
      </vt:variant>
      <vt:variant>
        <vt:i4>0</vt:i4>
      </vt:variant>
      <vt:variant>
        <vt:i4>5</vt:i4>
      </vt:variant>
      <vt:variant>
        <vt:lpwstr>https://www.oregon.gov/oha/PH/HEALTHYENVIRONMENTS/RADIATIONPROTECTION/Documents/SB_283_FAQ.pdf</vt:lpwstr>
      </vt:variant>
      <vt:variant>
        <vt:lpwstr/>
      </vt:variant>
      <vt:variant>
        <vt:i4>2424871</vt:i4>
      </vt:variant>
      <vt:variant>
        <vt:i4>0</vt:i4>
      </vt:variant>
      <vt:variant>
        <vt:i4>0</vt:i4>
      </vt:variant>
      <vt:variant>
        <vt:i4>5</vt:i4>
      </vt:variant>
      <vt:variant>
        <vt:lpwstr>https://gcc02.safelinks.protection.outlook.com/?url=https%3A%2F%2Fwww.niehs.nih.gov%2Fnews%2Fnewsroom%2Freleases%2F2018%2Fnovember1%2Findex.cfm&amp;data=04%7C01%7Csen.michaeldembrow%40oregonlegislature.gov%7C1a19522b49454e71efd008d97bb4c48b%7C489a9c84574a48c7b72a2450511334cc%7C1%7C0%7C637676839566115084%7CUnknown%7CTWFpbGZsb3d8eyJWIjoiMC4wLjAwMDAiLCJQIjoiV2luMzIiLCJBTiI6Ik1haWwiLCJXVCI6Mn0%3D%7C3000&amp;sdata=LpWosDAup87vXyr%2Fd2gmfUPzgeO1yFOk7ej1PwQX9ZA%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 Dembrow</dc:creator>
  <cp:keywords/>
  <dc:description/>
  <cp:lastModifiedBy>Shepherd Belle</cp:lastModifiedBy>
  <cp:revision>2</cp:revision>
  <dcterms:created xsi:type="dcterms:W3CDTF">2021-10-18T20:14:00Z</dcterms:created>
  <dcterms:modified xsi:type="dcterms:W3CDTF">2021-10-18T20:14:00Z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0x010100D00AF64629DDC64584E4796B386CA06E</vt:lpwstr>
  </property>
</Properties>
</file>